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9E05" w14:textId="3774C82B" w:rsidR="00CA661D" w:rsidRPr="00E12DEA" w:rsidRDefault="00CA661D" w:rsidP="00CA661D">
      <w:pPr>
        <w:spacing w:line="360" w:lineRule="auto"/>
        <w:jc w:val="center"/>
        <w:rPr>
          <w:b/>
          <w:bCs/>
          <w:lang w:val="en-GB"/>
        </w:rPr>
      </w:pPr>
      <w:r>
        <w:rPr>
          <w:b/>
          <w:bCs/>
          <w:lang w:val="en-GB"/>
        </w:rPr>
        <w:t>P</w:t>
      </w:r>
      <w:r w:rsidRPr="00E12DEA">
        <w:rPr>
          <w:b/>
          <w:bCs/>
          <w:lang w:val="en-GB"/>
        </w:rPr>
        <w:t xml:space="preserve">osition of Medicines for Poland for public consultation on </w:t>
      </w:r>
      <w:r w:rsidRPr="00CA661D">
        <w:rPr>
          <w:b/>
          <w:bCs/>
          <w:lang w:val="en-GB"/>
        </w:rPr>
        <w:t xml:space="preserve">the </w:t>
      </w:r>
      <w:r w:rsidRPr="00CA661D">
        <w:rPr>
          <w:b/>
          <w:bCs/>
          <w:i/>
          <w:iCs/>
          <w:lang w:val="en-GB"/>
        </w:rPr>
        <w:t>New European Innovation Agenda initiative</w:t>
      </w:r>
      <w:r w:rsidRPr="00CA661D">
        <w:rPr>
          <w:b/>
          <w:bCs/>
          <w:i/>
          <w:iCs/>
          <w:lang w:val="en-GB"/>
        </w:rPr>
        <w:t xml:space="preserve"> </w:t>
      </w:r>
      <w:r w:rsidRPr="00E12DEA">
        <w:rPr>
          <w:b/>
          <w:bCs/>
          <w:lang w:val="en-GB"/>
        </w:rPr>
        <w:t>by the European Commission</w:t>
      </w:r>
    </w:p>
    <w:p w14:paraId="611F01ED" w14:textId="77777777" w:rsidR="00B60716" w:rsidRPr="002223F2" w:rsidRDefault="00B60716" w:rsidP="00B60716">
      <w:pPr>
        <w:jc w:val="both"/>
        <w:rPr>
          <w:rFonts w:cstheme="minorHAnsi"/>
          <w:sz w:val="24"/>
          <w:szCs w:val="24"/>
          <w:lang w:val="en-GB"/>
        </w:rPr>
      </w:pPr>
    </w:p>
    <w:p w14:paraId="7D99D2C3" w14:textId="23F7C664" w:rsidR="00B60716" w:rsidRPr="002223F2" w:rsidRDefault="00BB0D01" w:rsidP="00B60716">
      <w:pPr>
        <w:jc w:val="both"/>
        <w:rPr>
          <w:rFonts w:cstheme="minorHAnsi"/>
          <w:sz w:val="24"/>
          <w:szCs w:val="24"/>
          <w:lang w:val="en-GB"/>
        </w:rPr>
      </w:pPr>
      <w:r w:rsidRPr="002223F2">
        <w:rPr>
          <w:rFonts w:cstheme="minorHAnsi"/>
          <w:sz w:val="24"/>
          <w:szCs w:val="24"/>
          <w:lang w:val="en-GB"/>
        </w:rPr>
        <w:t xml:space="preserve">As representatives of domestic pharmaceutical manufacturers associated in the Medicines for Poland </w:t>
      </w:r>
      <w:r w:rsidR="00091D2F" w:rsidRPr="002223F2">
        <w:rPr>
          <w:rFonts w:cstheme="minorHAnsi"/>
          <w:sz w:val="24"/>
          <w:szCs w:val="24"/>
          <w:lang w:val="en-GB"/>
        </w:rPr>
        <w:t>organisation,</w:t>
      </w:r>
      <w:r w:rsidRPr="002223F2">
        <w:rPr>
          <w:rFonts w:cstheme="minorHAnsi"/>
          <w:sz w:val="24"/>
          <w:szCs w:val="24"/>
          <w:lang w:val="en-GB"/>
        </w:rPr>
        <w:t xml:space="preserve"> we are very pleased with the New European Innovation Agenda initiative. Being members of one of the most innovative industries in Poland, we believe that innovation is the key to development and to building modern solutions that will have a positive impact on the functioning of societies, both regionally and centrally across the European Union</w:t>
      </w:r>
      <w:r w:rsidR="00B60716" w:rsidRPr="002223F2">
        <w:rPr>
          <w:rFonts w:cstheme="minorHAnsi"/>
          <w:sz w:val="24"/>
          <w:szCs w:val="24"/>
          <w:lang w:val="en-GB"/>
        </w:rPr>
        <w:t xml:space="preserve">. </w:t>
      </w:r>
    </w:p>
    <w:p w14:paraId="17130C8C" w14:textId="047E2171" w:rsidR="00B60716" w:rsidRPr="002223F2" w:rsidRDefault="00803843" w:rsidP="00B60716">
      <w:pPr>
        <w:jc w:val="both"/>
        <w:rPr>
          <w:rFonts w:cstheme="minorHAnsi"/>
          <w:sz w:val="24"/>
          <w:szCs w:val="24"/>
          <w:lang w:val="en-GB"/>
        </w:rPr>
      </w:pPr>
      <w:r w:rsidRPr="002223F2">
        <w:rPr>
          <w:rFonts w:cstheme="minorHAnsi"/>
          <w:sz w:val="24"/>
          <w:szCs w:val="24"/>
          <w:lang w:val="en-GB"/>
        </w:rPr>
        <w:t>We fully agree that action must be taken to recover from the COVID-19 pandemic, to support the ecological and digital transformation of the EU society and ensure open strategic autonomy of the EU and that this can be achieved by bringing together policies, investments and instruments in a common approach to drive systemic change and have an EU-wide impact</w:t>
      </w:r>
      <w:r w:rsidR="00B60716" w:rsidRPr="002223F2">
        <w:rPr>
          <w:rFonts w:cstheme="minorHAnsi"/>
          <w:sz w:val="24"/>
          <w:szCs w:val="24"/>
          <w:lang w:val="en-GB"/>
        </w:rPr>
        <w:t xml:space="preserve">. </w:t>
      </w:r>
    </w:p>
    <w:p w14:paraId="6C80CFE8" w14:textId="77777777" w:rsidR="00817034" w:rsidRPr="002223F2" w:rsidRDefault="00817034" w:rsidP="00817034">
      <w:pPr>
        <w:jc w:val="both"/>
        <w:rPr>
          <w:rFonts w:cstheme="minorHAnsi"/>
          <w:sz w:val="24"/>
          <w:szCs w:val="24"/>
          <w:lang w:val="en-GB"/>
        </w:rPr>
      </w:pPr>
      <w:r w:rsidRPr="002223F2">
        <w:rPr>
          <w:rFonts w:cstheme="minorHAnsi"/>
          <w:sz w:val="24"/>
          <w:szCs w:val="24"/>
          <w:lang w:val="en-GB"/>
        </w:rPr>
        <w:t xml:space="preserve">However, we are convinced that innovation should be perceived in accordance with the Oslo Manual's definition, which will allow us to implement actions that will bring us closer to achieving the objectives set out in the initiative's description. This approach to innovation will bring the greatest benefits to societies. In the context of the current geopolitical situation, as well as possible global threats, we would like to emphasize the need to strengthen the local pharmaceutical sector and thus ensure society's access to effective and modern therapies. </w:t>
      </w:r>
    </w:p>
    <w:p w14:paraId="24B4E846" w14:textId="77777777" w:rsidR="00817034" w:rsidRPr="002223F2" w:rsidRDefault="00817034" w:rsidP="00817034">
      <w:pPr>
        <w:jc w:val="both"/>
        <w:rPr>
          <w:rFonts w:cstheme="minorHAnsi"/>
          <w:sz w:val="24"/>
          <w:szCs w:val="24"/>
          <w:lang w:val="en-GB"/>
        </w:rPr>
      </w:pPr>
      <w:r w:rsidRPr="002223F2">
        <w:rPr>
          <w:rFonts w:cstheme="minorHAnsi"/>
          <w:sz w:val="24"/>
          <w:szCs w:val="24"/>
          <w:lang w:val="en-GB"/>
        </w:rPr>
        <w:t xml:space="preserve">For this to happen, it is crucial to properly assess what innovation is and what characteristics it should have. The criterion for innovation, as defined by the OECD, is not only the technological dimension, but above all the benefits that are obtained by its recipients (patients, health care system) in terms of health, social and economic dimensions. </w:t>
      </w:r>
    </w:p>
    <w:p w14:paraId="16D803FB" w14:textId="4B3F9BF9" w:rsidR="00B60716" w:rsidRPr="002223F2" w:rsidRDefault="00817034" w:rsidP="00817034">
      <w:pPr>
        <w:jc w:val="both"/>
        <w:rPr>
          <w:rFonts w:cstheme="minorHAnsi"/>
          <w:sz w:val="24"/>
          <w:szCs w:val="24"/>
          <w:lang w:val="en-GB"/>
        </w:rPr>
      </w:pPr>
      <w:r w:rsidRPr="002223F2">
        <w:rPr>
          <w:rFonts w:cstheme="minorHAnsi"/>
          <w:sz w:val="24"/>
          <w:szCs w:val="24"/>
          <w:lang w:val="en-GB"/>
        </w:rPr>
        <w:t>It is also the access of patients to the implemented solutions, the impact on the national market and economy and the improvement of the competitiveness of enterprises. In view of the above, we would like to share with you our position and comments on the proposed initiative</w:t>
      </w:r>
      <w:r w:rsidR="00B60716" w:rsidRPr="002223F2">
        <w:rPr>
          <w:rFonts w:cstheme="minorHAnsi"/>
          <w:sz w:val="24"/>
          <w:szCs w:val="24"/>
          <w:lang w:val="en-GB"/>
        </w:rPr>
        <w:t>.</w:t>
      </w:r>
    </w:p>
    <w:p w14:paraId="781D6170" w14:textId="5078F68A" w:rsidR="00B60716" w:rsidRPr="002223F2" w:rsidRDefault="00817034" w:rsidP="00B60716">
      <w:pPr>
        <w:pStyle w:val="TableParagraph"/>
        <w:tabs>
          <w:tab w:val="left" w:pos="469"/>
        </w:tabs>
        <w:spacing w:before="118"/>
        <w:ind w:left="0"/>
        <w:rPr>
          <w:rFonts w:asciiTheme="minorHAnsi" w:hAnsiTheme="minorHAnsi" w:cstheme="minorHAnsi"/>
          <w:i/>
          <w:iCs/>
          <w:sz w:val="24"/>
          <w:szCs w:val="24"/>
          <w:lang w:val="en-GB"/>
        </w:rPr>
      </w:pPr>
      <w:r w:rsidRPr="002223F2">
        <w:rPr>
          <w:rFonts w:asciiTheme="minorHAnsi" w:hAnsiTheme="minorHAnsi" w:cstheme="minorHAnsi"/>
          <w:sz w:val="24"/>
          <w:szCs w:val="24"/>
          <w:lang w:val="en-GB"/>
        </w:rPr>
        <w:t>Re</w:t>
      </w:r>
      <w:r w:rsidR="00B60716" w:rsidRPr="002223F2">
        <w:rPr>
          <w:rFonts w:asciiTheme="minorHAnsi" w:hAnsiTheme="minorHAnsi" w:cstheme="minorHAnsi"/>
          <w:sz w:val="24"/>
          <w:szCs w:val="24"/>
          <w:lang w:val="en-GB"/>
        </w:rPr>
        <w:t xml:space="preserve">. 1. </w:t>
      </w:r>
      <w:r w:rsidRPr="002223F2">
        <w:rPr>
          <w:rFonts w:asciiTheme="minorHAnsi" w:hAnsiTheme="minorHAnsi" w:cstheme="minorHAnsi"/>
          <w:i/>
          <w:iCs/>
          <w:sz w:val="24"/>
          <w:szCs w:val="24"/>
          <w:lang w:val="en-GB"/>
        </w:rPr>
        <w:t>”In the past decade, there has been some progress in bridging the innovation divide, notably through some Member States catching up and improving their performance on a number of R&amp;I performance measures, such as patents</w:t>
      </w:r>
      <w:r w:rsidR="00B60716" w:rsidRPr="002223F2">
        <w:rPr>
          <w:rFonts w:asciiTheme="minorHAnsi" w:hAnsiTheme="minorHAnsi" w:cstheme="minorHAnsi"/>
          <w:i/>
          <w:iCs/>
          <w:sz w:val="24"/>
          <w:szCs w:val="24"/>
          <w:lang w:val="en-GB"/>
        </w:rPr>
        <w:t xml:space="preserve">.” </w:t>
      </w:r>
    </w:p>
    <w:p w14:paraId="3DB560B7" w14:textId="4E3FC53A" w:rsidR="00B60716" w:rsidRPr="002223F2" w:rsidRDefault="00817034" w:rsidP="00817034">
      <w:pPr>
        <w:pStyle w:val="TableParagraph"/>
        <w:tabs>
          <w:tab w:val="left" w:pos="469"/>
        </w:tabs>
        <w:spacing w:before="118"/>
        <w:rPr>
          <w:rFonts w:asciiTheme="minorHAnsi" w:hAnsiTheme="minorHAnsi" w:cstheme="minorHAnsi"/>
          <w:b/>
          <w:sz w:val="24"/>
          <w:szCs w:val="24"/>
          <w:lang w:val="en-GB"/>
        </w:rPr>
      </w:pPr>
      <w:r w:rsidRPr="002223F2">
        <w:rPr>
          <w:rFonts w:asciiTheme="minorHAnsi" w:hAnsiTheme="minorHAnsi" w:cstheme="minorHAnsi"/>
          <w:sz w:val="24"/>
          <w:szCs w:val="24"/>
          <w:lang w:val="en-GB"/>
        </w:rPr>
        <w:t>We believe that patents should not be the primary measure of innovation, but a measure of inventiveness. Innovation should be measured by  products/services that have been launched, which meet customer needs and have an impact on Member State markets (changes in existing markets, competitiveness). Innovation should be measured in terms of the benefits arising from the implementation of ideas</w:t>
      </w:r>
      <w:r w:rsidR="00B60716" w:rsidRPr="002223F2">
        <w:rPr>
          <w:rFonts w:asciiTheme="minorHAnsi" w:hAnsiTheme="minorHAnsi" w:cstheme="minorHAnsi"/>
          <w:sz w:val="24"/>
          <w:szCs w:val="24"/>
          <w:lang w:val="en-GB"/>
        </w:rPr>
        <w:t xml:space="preserve">. </w:t>
      </w:r>
    </w:p>
    <w:p w14:paraId="724C28F0" w14:textId="0C4CAB99" w:rsidR="00B60716" w:rsidRPr="002223F2" w:rsidRDefault="00817034" w:rsidP="00B60716">
      <w:pPr>
        <w:pStyle w:val="TableParagraph"/>
        <w:spacing w:before="116"/>
        <w:ind w:left="0"/>
        <w:rPr>
          <w:rFonts w:asciiTheme="minorHAnsi" w:hAnsiTheme="minorHAnsi" w:cstheme="minorHAnsi"/>
          <w:i/>
          <w:iCs/>
          <w:sz w:val="24"/>
          <w:szCs w:val="24"/>
          <w:lang w:val="en-GB"/>
        </w:rPr>
      </w:pPr>
      <w:r w:rsidRPr="002223F2">
        <w:rPr>
          <w:rFonts w:asciiTheme="minorHAnsi" w:hAnsiTheme="minorHAnsi" w:cstheme="minorHAnsi"/>
          <w:sz w:val="24"/>
          <w:szCs w:val="24"/>
          <w:lang w:val="en-GB"/>
        </w:rPr>
        <w:lastRenderedPageBreak/>
        <w:t>Re</w:t>
      </w:r>
      <w:r w:rsidR="00B60716" w:rsidRPr="002223F2">
        <w:rPr>
          <w:rFonts w:asciiTheme="minorHAnsi" w:hAnsiTheme="minorHAnsi" w:cstheme="minorHAnsi"/>
          <w:sz w:val="24"/>
          <w:szCs w:val="24"/>
          <w:lang w:val="en-GB"/>
        </w:rPr>
        <w:t xml:space="preserve">. 2 </w:t>
      </w:r>
      <w:r w:rsidRPr="002223F2">
        <w:rPr>
          <w:rFonts w:asciiTheme="minorHAnsi" w:hAnsiTheme="minorHAnsi" w:cstheme="minorHAnsi"/>
          <w:i/>
          <w:iCs/>
          <w:sz w:val="24"/>
          <w:szCs w:val="24"/>
          <w:lang w:val="en-GB"/>
        </w:rPr>
        <w:t>”The proposed agenda will help better integrate initiatives and investment at EU and national levels with strengthened innovation policy making. It will support the twin transition by better taking into account the new wave of deep-tech innovation</w:t>
      </w:r>
      <w:r w:rsidR="00B60716" w:rsidRPr="002223F2">
        <w:rPr>
          <w:rFonts w:asciiTheme="minorHAnsi" w:hAnsiTheme="minorHAnsi" w:cstheme="minorHAnsi"/>
          <w:i/>
          <w:iCs/>
          <w:sz w:val="24"/>
          <w:szCs w:val="24"/>
          <w:lang w:val="en-GB"/>
        </w:rPr>
        <w:t xml:space="preserve">.” </w:t>
      </w:r>
    </w:p>
    <w:p w14:paraId="10B7A782" w14:textId="784B3779" w:rsidR="00B60716" w:rsidRPr="002223F2" w:rsidRDefault="00DE01B5" w:rsidP="00843454">
      <w:pPr>
        <w:pStyle w:val="TableParagraph"/>
        <w:spacing w:before="116"/>
        <w:ind w:left="0"/>
        <w:rPr>
          <w:rFonts w:asciiTheme="minorHAnsi" w:hAnsiTheme="minorHAnsi" w:cstheme="minorHAnsi"/>
          <w:b/>
          <w:sz w:val="24"/>
          <w:szCs w:val="24"/>
          <w:lang w:val="en-GB"/>
        </w:rPr>
      </w:pPr>
      <w:r w:rsidRPr="002223F2">
        <w:rPr>
          <w:rFonts w:asciiTheme="minorHAnsi" w:hAnsiTheme="minorHAnsi" w:cstheme="minorHAnsi"/>
          <w:sz w:val="24"/>
          <w:szCs w:val="24"/>
          <w:lang w:val="en-GB"/>
        </w:rPr>
        <w:t>The wave of innovation, in our opinion, should not be limited to technology but should take into account all functionalities that define innovation (according to the Oslo Manual): accessibility of societies to improved products/services that are characterized by affordability, better comfort of use, usability and user-friendliness in relation to what the market currently offers</w:t>
      </w:r>
      <w:r w:rsidR="00B60716" w:rsidRPr="002223F2">
        <w:rPr>
          <w:rFonts w:asciiTheme="minorHAnsi" w:hAnsiTheme="minorHAnsi" w:cstheme="minorHAnsi"/>
          <w:sz w:val="24"/>
          <w:szCs w:val="24"/>
          <w:lang w:val="en-GB"/>
        </w:rPr>
        <w:t>.</w:t>
      </w:r>
    </w:p>
    <w:p w14:paraId="70A1E23E" w14:textId="2DFB57DE" w:rsidR="00B60716" w:rsidRPr="002223F2" w:rsidRDefault="00DE01B5" w:rsidP="00B60716">
      <w:pPr>
        <w:pStyle w:val="TableParagraph"/>
        <w:ind w:left="0"/>
        <w:rPr>
          <w:rFonts w:asciiTheme="minorHAnsi" w:hAnsiTheme="minorHAnsi" w:cstheme="minorHAnsi"/>
          <w:i/>
          <w:iCs/>
          <w:sz w:val="24"/>
          <w:szCs w:val="24"/>
          <w:lang w:val="en-GB"/>
        </w:rPr>
      </w:pPr>
      <w:r w:rsidRPr="002223F2">
        <w:rPr>
          <w:rFonts w:asciiTheme="minorHAnsi" w:hAnsiTheme="minorHAnsi" w:cstheme="minorHAnsi"/>
          <w:sz w:val="24"/>
          <w:szCs w:val="24"/>
          <w:lang w:val="en-GB"/>
        </w:rPr>
        <w:t>Re.</w:t>
      </w:r>
      <w:r w:rsidR="00B60716" w:rsidRPr="002223F2">
        <w:rPr>
          <w:rFonts w:asciiTheme="minorHAnsi" w:hAnsiTheme="minorHAnsi" w:cstheme="minorHAnsi"/>
          <w:sz w:val="24"/>
          <w:szCs w:val="24"/>
          <w:lang w:val="en-GB"/>
        </w:rPr>
        <w:t xml:space="preserve"> 3. </w:t>
      </w:r>
      <w:r w:rsidRPr="002223F2">
        <w:rPr>
          <w:rFonts w:asciiTheme="minorHAnsi" w:hAnsiTheme="minorHAnsi" w:cstheme="minorHAnsi"/>
          <w:i/>
          <w:iCs/>
          <w:sz w:val="24"/>
          <w:szCs w:val="24"/>
          <w:lang w:val="en-GB"/>
        </w:rPr>
        <w:t>”</w:t>
      </w:r>
      <w:r w:rsidRPr="002223F2">
        <w:rPr>
          <w:i/>
          <w:iCs/>
          <w:lang w:val="en-GB"/>
        </w:rPr>
        <w:t>The new European Innovation Agenda aims to reinforce European capacity to accelerate and master innovative solutions (including deep-tech development and applications). These are needed for the post-COVID recovery, to aid the green and digital transitions in EU society and to secure the EU’s open strategic autonomy."</w:t>
      </w:r>
    </w:p>
    <w:p w14:paraId="4F4986BD" w14:textId="4847D14E" w:rsidR="00B60716" w:rsidRPr="002223F2" w:rsidRDefault="00DE01B5" w:rsidP="00843454">
      <w:pPr>
        <w:pStyle w:val="TableParagraph"/>
        <w:ind w:left="0"/>
        <w:rPr>
          <w:rFonts w:asciiTheme="minorHAnsi" w:hAnsiTheme="minorHAnsi" w:cstheme="minorHAnsi"/>
          <w:sz w:val="24"/>
          <w:szCs w:val="24"/>
          <w:lang w:val="en-GB"/>
        </w:rPr>
      </w:pPr>
      <w:r w:rsidRPr="002223F2">
        <w:rPr>
          <w:rFonts w:asciiTheme="minorHAnsi" w:hAnsiTheme="minorHAnsi" w:cstheme="minorHAnsi"/>
          <w:sz w:val="24"/>
          <w:szCs w:val="24"/>
          <w:lang w:val="en-GB"/>
        </w:rPr>
        <w:t>Viewing innovation exclusively in the technological context will allow the EU to be strengthened only in the dimension related to ecological and digital transformation. Strengthening after the pandemic crisis, on the other hand, will be possible through a policy of supporting innovation defined by its benefits for EU societies and economy. It is therefore necessary to promote and support innovation focused on widening the access of the EU society to improved products/services, which are characterised by affordability, better convenience of use, usability and user-friendliness in relation to what the market currently offers. Furthermore, we believe that priority should be given to innovations arising from the use of available knowledge or technology, as this guarantees a greater chance of implementation and thus of achieving competitive advantages for operators in EU markets</w:t>
      </w:r>
      <w:r w:rsidR="00B60716" w:rsidRPr="002223F2">
        <w:rPr>
          <w:rFonts w:asciiTheme="minorHAnsi" w:hAnsiTheme="minorHAnsi" w:cstheme="minorHAnsi"/>
          <w:sz w:val="24"/>
          <w:szCs w:val="24"/>
          <w:lang w:val="en-GB"/>
        </w:rPr>
        <w:t>.</w:t>
      </w:r>
    </w:p>
    <w:p w14:paraId="52C2D33B" w14:textId="79820329" w:rsidR="00B60716" w:rsidRPr="002223F2" w:rsidRDefault="00DE01B5" w:rsidP="00B60716">
      <w:pPr>
        <w:pStyle w:val="TableParagraph"/>
        <w:tabs>
          <w:tab w:val="left" w:pos="469"/>
        </w:tabs>
        <w:ind w:left="0" w:right="93"/>
        <w:rPr>
          <w:rFonts w:asciiTheme="minorHAnsi" w:hAnsiTheme="minorHAnsi" w:cstheme="minorHAnsi"/>
          <w:i/>
          <w:iCs/>
          <w:sz w:val="24"/>
          <w:szCs w:val="24"/>
          <w:lang w:val="en-GB"/>
        </w:rPr>
      </w:pPr>
      <w:r w:rsidRPr="002223F2">
        <w:rPr>
          <w:rFonts w:asciiTheme="minorHAnsi" w:hAnsiTheme="minorHAnsi" w:cstheme="minorHAnsi"/>
          <w:i/>
          <w:iCs/>
          <w:sz w:val="24"/>
          <w:szCs w:val="24"/>
          <w:lang w:val="en-GB"/>
        </w:rPr>
        <w:t>Re.</w:t>
      </w:r>
      <w:r w:rsidR="00B60716" w:rsidRPr="002223F2">
        <w:rPr>
          <w:rFonts w:asciiTheme="minorHAnsi" w:hAnsiTheme="minorHAnsi" w:cstheme="minorHAnsi"/>
          <w:i/>
          <w:iCs/>
          <w:sz w:val="24"/>
          <w:szCs w:val="24"/>
          <w:lang w:val="en-GB"/>
        </w:rPr>
        <w:t xml:space="preserve"> 4. </w:t>
      </w:r>
      <w:r w:rsidRPr="002223F2">
        <w:rPr>
          <w:rFonts w:asciiTheme="minorHAnsi" w:hAnsiTheme="minorHAnsi" w:cstheme="minorHAnsi"/>
          <w:i/>
          <w:iCs/>
          <w:sz w:val="24"/>
          <w:szCs w:val="24"/>
          <w:lang w:val="en-GB"/>
        </w:rPr>
        <w:t>”</w:t>
      </w:r>
      <w:r w:rsidRPr="002223F2">
        <w:rPr>
          <w:rFonts w:asciiTheme="minorHAnsi" w:eastAsiaTheme="minorHAnsi" w:hAnsiTheme="minorHAnsi" w:cstheme="minorBidi"/>
          <w:lang w:val="en-GB"/>
        </w:rPr>
        <w:t xml:space="preserve"> </w:t>
      </w:r>
      <w:r w:rsidRPr="002223F2">
        <w:rPr>
          <w:rFonts w:asciiTheme="minorHAnsi" w:hAnsiTheme="minorHAnsi" w:cstheme="minorHAnsi"/>
          <w:i/>
          <w:iCs/>
          <w:sz w:val="24"/>
          <w:szCs w:val="24"/>
          <w:lang w:val="en-GB"/>
        </w:rPr>
        <w:t>An initiative on innovation ecosystems to strengthen and interconnect local R&amp;I ecosystems, especially those that currently perform less well on innovation. This initiative could mobilise relevant policies, funding instruments and stakeholder efforts for the green and digital transitions under comprehensive regional innovation partnerships, thereby contributing to bridging the innovation divide and helping connect local R&amp;I ecosystems to EU-level initiatives, as well as to horizontal and vertical European value chains. It also facilitates access to state-of-the art technology infrastructures for deep-tech companies across Europe</w:t>
      </w:r>
      <w:r w:rsidR="00B60716" w:rsidRPr="002223F2">
        <w:rPr>
          <w:rFonts w:asciiTheme="minorHAnsi" w:hAnsiTheme="minorHAnsi" w:cstheme="minorHAnsi"/>
          <w:i/>
          <w:iCs/>
          <w:sz w:val="24"/>
          <w:szCs w:val="24"/>
          <w:lang w:val="en-GB"/>
        </w:rPr>
        <w:t xml:space="preserve">.” </w:t>
      </w:r>
    </w:p>
    <w:p w14:paraId="0AA9DD42" w14:textId="1EF142CF" w:rsidR="00843454" w:rsidRPr="002223F2" w:rsidRDefault="002E7013" w:rsidP="00B60716">
      <w:pPr>
        <w:pStyle w:val="TableParagraph"/>
        <w:tabs>
          <w:tab w:val="left" w:pos="469"/>
        </w:tabs>
        <w:ind w:left="0" w:right="93"/>
        <w:rPr>
          <w:rFonts w:asciiTheme="minorHAnsi" w:hAnsiTheme="minorHAnsi" w:cstheme="minorHAnsi"/>
          <w:sz w:val="24"/>
          <w:szCs w:val="24"/>
          <w:lang w:val="en-GB"/>
        </w:rPr>
      </w:pPr>
      <w:r w:rsidRPr="002223F2">
        <w:rPr>
          <w:rFonts w:asciiTheme="minorHAnsi" w:hAnsiTheme="minorHAnsi" w:cstheme="minorHAnsi"/>
          <w:sz w:val="24"/>
          <w:szCs w:val="24"/>
          <w:lang w:val="en-GB"/>
        </w:rPr>
        <w:t>According to our best knowledge and the opinion of domestic pharmaceutical manufacturers, the Polish economic environment needs better conditions for public-private partnerships and mechanisms to support science-business cooperation and bridging grants</w:t>
      </w:r>
      <w:r w:rsidR="00B60716" w:rsidRPr="002223F2">
        <w:rPr>
          <w:rFonts w:asciiTheme="minorHAnsi" w:hAnsiTheme="minorHAnsi" w:cstheme="minorHAnsi"/>
          <w:sz w:val="24"/>
          <w:szCs w:val="24"/>
          <w:lang w:val="en-GB"/>
        </w:rPr>
        <w:t>.</w:t>
      </w:r>
    </w:p>
    <w:p w14:paraId="4DAAD49E" w14:textId="77777777" w:rsidR="00843454" w:rsidRPr="002223F2" w:rsidRDefault="00843454" w:rsidP="00843454">
      <w:pPr>
        <w:pStyle w:val="TableParagraph"/>
        <w:tabs>
          <w:tab w:val="left" w:pos="469"/>
        </w:tabs>
        <w:spacing w:before="0"/>
        <w:ind w:left="0" w:right="93"/>
        <w:rPr>
          <w:rFonts w:asciiTheme="minorHAnsi" w:hAnsiTheme="minorHAnsi" w:cstheme="minorHAnsi"/>
          <w:sz w:val="24"/>
          <w:szCs w:val="24"/>
          <w:lang w:val="en-GB"/>
        </w:rPr>
      </w:pPr>
    </w:p>
    <w:p w14:paraId="24609668" w14:textId="02312442" w:rsidR="00B60716" w:rsidRPr="002223F2" w:rsidRDefault="002E7013" w:rsidP="00B60716">
      <w:pPr>
        <w:jc w:val="both"/>
        <w:rPr>
          <w:rFonts w:cstheme="minorHAnsi"/>
          <w:i/>
          <w:iCs/>
          <w:sz w:val="24"/>
          <w:szCs w:val="24"/>
          <w:lang w:val="en-GB"/>
        </w:rPr>
      </w:pPr>
      <w:r w:rsidRPr="002223F2">
        <w:rPr>
          <w:rFonts w:cstheme="minorHAnsi"/>
          <w:sz w:val="24"/>
          <w:szCs w:val="24"/>
          <w:lang w:val="en-GB"/>
        </w:rPr>
        <w:t>Re</w:t>
      </w:r>
      <w:r w:rsidR="00B60716" w:rsidRPr="002223F2">
        <w:rPr>
          <w:rFonts w:cstheme="minorHAnsi"/>
          <w:sz w:val="24"/>
          <w:szCs w:val="24"/>
          <w:lang w:val="en-GB"/>
        </w:rPr>
        <w:t xml:space="preserve">. 5. </w:t>
      </w:r>
      <w:r w:rsidRPr="002223F2">
        <w:rPr>
          <w:rFonts w:cstheme="minorHAnsi"/>
          <w:i/>
          <w:iCs/>
          <w:sz w:val="24"/>
          <w:szCs w:val="24"/>
          <w:lang w:val="en-GB"/>
        </w:rPr>
        <w:t>”</w:t>
      </w:r>
      <w:r w:rsidRPr="002223F2">
        <w:rPr>
          <w:lang w:val="en-GB"/>
        </w:rPr>
        <w:t xml:space="preserve"> </w:t>
      </w:r>
      <w:r w:rsidRPr="002223F2">
        <w:rPr>
          <w:rFonts w:cstheme="minorHAnsi"/>
          <w:i/>
          <w:iCs/>
          <w:sz w:val="24"/>
          <w:szCs w:val="24"/>
          <w:lang w:val="en-GB"/>
        </w:rPr>
        <w:t>An initiative for better innovation policy making, strengthening the existing information base underpinning innovation (definitions, data and methodology), including by updating the innovation scoreboard, providing targeted policy support to Member States</w:t>
      </w:r>
      <w:r w:rsidR="00B60716" w:rsidRPr="002223F2">
        <w:rPr>
          <w:rFonts w:cstheme="minorHAnsi"/>
          <w:i/>
          <w:iCs/>
          <w:sz w:val="24"/>
          <w:szCs w:val="24"/>
          <w:lang w:val="en-GB"/>
        </w:rPr>
        <w:t xml:space="preserve">” </w:t>
      </w:r>
    </w:p>
    <w:p w14:paraId="74058FC3" w14:textId="080615A4" w:rsidR="00B60716" w:rsidRPr="002223F2" w:rsidRDefault="002E7013" w:rsidP="00B60716">
      <w:pPr>
        <w:jc w:val="both"/>
        <w:rPr>
          <w:rFonts w:cstheme="minorHAnsi"/>
          <w:sz w:val="24"/>
          <w:szCs w:val="24"/>
          <w:lang w:val="en-GB"/>
        </w:rPr>
      </w:pPr>
      <w:r w:rsidRPr="002223F2">
        <w:rPr>
          <w:rFonts w:cstheme="minorHAnsi"/>
          <w:sz w:val="24"/>
          <w:szCs w:val="24"/>
          <w:lang w:val="en-GB"/>
        </w:rPr>
        <w:lastRenderedPageBreak/>
        <w:t>Yes, but with reference to measurable benefits resulting from the implementation of the innovation</w:t>
      </w:r>
      <w:r w:rsidR="00B60716" w:rsidRPr="002223F2">
        <w:rPr>
          <w:rFonts w:cstheme="minorHAnsi"/>
          <w:sz w:val="24"/>
          <w:szCs w:val="24"/>
          <w:lang w:val="en-GB"/>
        </w:rPr>
        <w:t>.</w:t>
      </w:r>
    </w:p>
    <w:p w14:paraId="1469145E" w14:textId="7CEEF1B1" w:rsidR="00B60716" w:rsidRPr="002223F2" w:rsidRDefault="002E7013" w:rsidP="00B60716">
      <w:pPr>
        <w:pStyle w:val="Tekstkomentarza"/>
        <w:jc w:val="both"/>
        <w:rPr>
          <w:rFonts w:asciiTheme="minorHAnsi" w:hAnsiTheme="minorHAnsi" w:cstheme="minorHAnsi"/>
          <w:sz w:val="24"/>
          <w:szCs w:val="24"/>
          <w:lang w:val="en-GB"/>
        </w:rPr>
      </w:pPr>
      <w:r w:rsidRPr="002223F2">
        <w:rPr>
          <w:rFonts w:asciiTheme="minorHAnsi" w:hAnsiTheme="minorHAnsi" w:cstheme="minorHAnsi"/>
          <w:sz w:val="24"/>
          <w:szCs w:val="24"/>
          <w:lang w:val="en-GB"/>
        </w:rPr>
        <w:t>Re.</w:t>
      </w:r>
      <w:r w:rsidR="00B60716" w:rsidRPr="002223F2">
        <w:rPr>
          <w:rFonts w:asciiTheme="minorHAnsi" w:hAnsiTheme="minorHAnsi" w:cstheme="minorHAnsi"/>
          <w:sz w:val="24"/>
          <w:szCs w:val="24"/>
          <w:lang w:val="en-GB"/>
        </w:rPr>
        <w:t xml:space="preserve"> 6. </w:t>
      </w:r>
      <w:r w:rsidRPr="002223F2">
        <w:rPr>
          <w:rFonts w:asciiTheme="minorHAnsi" w:hAnsiTheme="minorHAnsi" w:cstheme="minorHAnsi"/>
          <w:i/>
          <w:iCs/>
          <w:sz w:val="24"/>
          <w:szCs w:val="24"/>
          <w:lang w:val="en-GB"/>
        </w:rPr>
        <w:t>”</w:t>
      </w:r>
      <w:r w:rsidRPr="002223F2">
        <w:rPr>
          <w:rFonts w:asciiTheme="minorHAnsi" w:eastAsiaTheme="minorHAnsi" w:hAnsiTheme="minorHAnsi" w:cstheme="minorBidi"/>
          <w:sz w:val="22"/>
          <w:szCs w:val="22"/>
          <w:lang w:val="en-GB"/>
        </w:rPr>
        <w:t xml:space="preserve"> </w:t>
      </w:r>
      <w:r w:rsidRPr="002223F2">
        <w:rPr>
          <w:rFonts w:asciiTheme="minorHAnsi" w:hAnsiTheme="minorHAnsi" w:cstheme="minorHAnsi"/>
          <w:i/>
          <w:iCs/>
          <w:sz w:val="24"/>
          <w:szCs w:val="24"/>
          <w:lang w:val="en-GB"/>
        </w:rPr>
        <w:t>It will also seek to reduce the existing gap between research &amp; innovation and deployment of solutions needed to tackle challenges for European society (e.g. the Horizon Europe Missions).</w:t>
      </w:r>
      <w:r w:rsidR="00B60716" w:rsidRPr="002223F2">
        <w:rPr>
          <w:rFonts w:asciiTheme="minorHAnsi" w:hAnsiTheme="minorHAnsi" w:cstheme="minorHAnsi"/>
          <w:i/>
          <w:iCs/>
          <w:sz w:val="24"/>
          <w:szCs w:val="24"/>
          <w:lang w:val="en-GB"/>
        </w:rPr>
        <w:t>”</w:t>
      </w:r>
      <w:r w:rsidR="00B60716" w:rsidRPr="002223F2">
        <w:rPr>
          <w:rFonts w:asciiTheme="minorHAnsi" w:hAnsiTheme="minorHAnsi" w:cstheme="minorHAnsi"/>
          <w:sz w:val="24"/>
          <w:szCs w:val="24"/>
          <w:lang w:val="en-GB"/>
        </w:rPr>
        <w:t xml:space="preserve"> </w:t>
      </w:r>
    </w:p>
    <w:p w14:paraId="1E3F1C9D" w14:textId="77777777" w:rsidR="00B60716" w:rsidRPr="002223F2" w:rsidRDefault="00B60716" w:rsidP="00B60716">
      <w:pPr>
        <w:pStyle w:val="Tekstkomentarza"/>
        <w:jc w:val="both"/>
        <w:rPr>
          <w:rFonts w:asciiTheme="minorHAnsi" w:hAnsiTheme="minorHAnsi" w:cstheme="minorHAnsi"/>
          <w:sz w:val="24"/>
          <w:szCs w:val="24"/>
          <w:lang w:val="en-GB"/>
        </w:rPr>
      </w:pPr>
    </w:p>
    <w:p w14:paraId="76396AEE" w14:textId="7E9D7DF4" w:rsidR="00B60716" w:rsidRPr="002223F2" w:rsidRDefault="002E7013" w:rsidP="00B60716">
      <w:pPr>
        <w:pStyle w:val="Tekstkomentarza"/>
        <w:jc w:val="both"/>
        <w:rPr>
          <w:rFonts w:asciiTheme="minorHAnsi" w:hAnsiTheme="minorHAnsi" w:cstheme="minorHAnsi"/>
          <w:sz w:val="24"/>
          <w:szCs w:val="24"/>
          <w:lang w:val="en-GB"/>
        </w:rPr>
      </w:pPr>
      <w:r w:rsidRPr="002223F2">
        <w:rPr>
          <w:rFonts w:asciiTheme="minorHAnsi" w:hAnsiTheme="minorHAnsi" w:cstheme="minorHAnsi"/>
          <w:sz w:val="24"/>
          <w:szCs w:val="24"/>
          <w:lang w:val="en-GB"/>
        </w:rPr>
        <w:t>The existing gap between research and implementation is the result of viewing innovation only in terms of technology and patents. Technologies and patents</w:t>
      </w:r>
      <w:r w:rsidR="00CA661D">
        <w:rPr>
          <w:rFonts w:asciiTheme="minorHAnsi" w:hAnsiTheme="minorHAnsi" w:cstheme="minorHAnsi"/>
          <w:sz w:val="24"/>
          <w:szCs w:val="24"/>
          <w:lang w:val="en-GB"/>
        </w:rPr>
        <w:t xml:space="preserve"> </w:t>
      </w:r>
      <w:r w:rsidRPr="002223F2">
        <w:rPr>
          <w:rFonts w:asciiTheme="minorHAnsi" w:hAnsiTheme="minorHAnsi" w:cstheme="minorHAnsi"/>
          <w:sz w:val="24"/>
          <w:szCs w:val="24"/>
          <w:lang w:val="en-GB"/>
        </w:rPr>
        <w:t xml:space="preserve">are tools that may or may not lead to innovation. Proper understanding and measurement of innovation according to the Oslo Manual 2018 i.e. as new/improved products offered to the market, which </w:t>
      </w:r>
      <w:r w:rsidRPr="002223F2">
        <w:rPr>
          <w:rFonts w:asciiTheme="minorHAnsi" w:hAnsiTheme="minorHAnsi" w:cstheme="minorHAnsi"/>
          <w:b/>
          <w:bCs/>
          <w:sz w:val="24"/>
          <w:szCs w:val="24"/>
          <w:lang w:val="en-GB"/>
        </w:rPr>
        <w:t>respond to customer needs by offering advantages</w:t>
      </w:r>
      <w:r w:rsidRPr="002223F2">
        <w:rPr>
          <w:rFonts w:asciiTheme="minorHAnsi" w:hAnsiTheme="minorHAnsi" w:cstheme="minorHAnsi"/>
          <w:sz w:val="24"/>
          <w:szCs w:val="24"/>
          <w:lang w:val="en-GB"/>
        </w:rPr>
        <w:t xml:space="preserve"> (affordability, improved user-friendliness, usability and user-friendliness) over what the market has so far offered, would significantly increase deployment. Supporting with EU funding solutions that bring benefits not only in the technological dimension, but most of all in the socio-economic one, would significantly increase the involvement of enterprises in R&amp;D, and scientific entities in conducting research of an application character that has a market justification.</w:t>
      </w:r>
      <w:r w:rsidR="00B60716" w:rsidRPr="002223F2">
        <w:rPr>
          <w:rFonts w:asciiTheme="minorHAnsi" w:hAnsiTheme="minorHAnsi" w:cstheme="minorHAnsi"/>
          <w:sz w:val="24"/>
          <w:szCs w:val="24"/>
          <w:lang w:val="en-GB"/>
        </w:rPr>
        <w:t>.</w:t>
      </w:r>
    </w:p>
    <w:p w14:paraId="13C819A2" w14:textId="77777777" w:rsidR="00B60716" w:rsidRPr="002223F2" w:rsidRDefault="00B60716" w:rsidP="00B60716">
      <w:pPr>
        <w:pStyle w:val="Tekstkomentarza"/>
        <w:jc w:val="both"/>
        <w:rPr>
          <w:rFonts w:asciiTheme="minorHAnsi" w:hAnsiTheme="minorHAnsi" w:cstheme="minorHAnsi"/>
          <w:sz w:val="24"/>
          <w:szCs w:val="24"/>
          <w:lang w:val="en-GB"/>
        </w:rPr>
      </w:pPr>
    </w:p>
    <w:p w14:paraId="7E8C285A" w14:textId="67864311" w:rsidR="00B60716" w:rsidRPr="002223F2" w:rsidRDefault="002223F2" w:rsidP="00B60716">
      <w:pPr>
        <w:pStyle w:val="Tekstkomentarza"/>
        <w:jc w:val="both"/>
        <w:rPr>
          <w:rFonts w:asciiTheme="minorHAnsi" w:hAnsiTheme="minorHAnsi" w:cstheme="minorHAnsi"/>
          <w:sz w:val="24"/>
          <w:szCs w:val="24"/>
          <w:lang w:val="en-GB"/>
        </w:rPr>
      </w:pPr>
      <w:r w:rsidRPr="002223F2">
        <w:rPr>
          <w:rFonts w:asciiTheme="minorHAnsi" w:hAnsiTheme="minorHAnsi" w:cstheme="minorHAnsi"/>
          <w:sz w:val="24"/>
          <w:szCs w:val="24"/>
          <w:lang w:val="en-GB"/>
        </w:rPr>
        <w:t>We hope that you will consider taking our comments to this document into account, thus allowing for a more complete and better implementation of the planned solutions, achieving the intended objectives, and above all, generating tangible benefits for the entire community of the European Union</w:t>
      </w:r>
      <w:r w:rsidR="00B60716" w:rsidRPr="002223F2">
        <w:rPr>
          <w:rFonts w:asciiTheme="minorHAnsi" w:hAnsiTheme="minorHAnsi" w:cstheme="minorHAnsi"/>
          <w:sz w:val="24"/>
          <w:szCs w:val="24"/>
          <w:lang w:val="en-GB"/>
        </w:rPr>
        <w:t>.</w:t>
      </w:r>
    </w:p>
    <w:p w14:paraId="61F4EFFE" w14:textId="77777777" w:rsidR="00B60716" w:rsidRPr="002223F2" w:rsidRDefault="00B60716" w:rsidP="00B60716">
      <w:pPr>
        <w:pStyle w:val="Tekstkomentarza"/>
        <w:jc w:val="both"/>
        <w:rPr>
          <w:rFonts w:asciiTheme="minorHAnsi" w:hAnsiTheme="minorHAnsi" w:cstheme="minorHAnsi"/>
          <w:sz w:val="24"/>
          <w:szCs w:val="24"/>
          <w:lang w:val="en-GB"/>
        </w:rPr>
      </w:pPr>
    </w:p>
    <w:p w14:paraId="152B7CBA" w14:textId="48BB2E02" w:rsidR="001703EE" w:rsidRDefault="001703EE" w:rsidP="00B60716">
      <w:pPr>
        <w:pStyle w:val="Tekstkomentarza"/>
        <w:jc w:val="both"/>
        <w:rPr>
          <w:rFonts w:asciiTheme="minorHAnsi" w:hAnsiTheme="minorHAnsi" w:cstheme="minorHAnsi"/>
          <w:sz w:val="24"/>
          <w:szCs w:val="24"/>
          <w:lang w:val="en-GB"/>
        </w:rPr>
      </w:pPr>
    </w:p>
    <w:p w14:paraId="4FE0EED9" w14:textId="77777777" w:rsidR="00CA661D" w:rsidRPr="002223F2" w:rsidRDefault="00CA661D" w:rsidP="00B60716">
      <w:pPr>
        <w:pStyle w:val="Tekstkomentarza"/>
        <w:jc w:val="both"/>
        <w:rPr>
          <w:rFonts w:asciiTheme="minorHAnsi" w:hAnsiTheme="minorHAnsi" w:cstheme="minorHAnsi"/>
          <w:sz w:val="24"/>
          <w:szCs w:val="24"/>
          <w:lang w:val="en-GB"/>
        </w:rPr>
      </w:pPr>
    </w:p>
    <w:sectPr w:rsidR="00CA661D" w:rsidRPr="002223F2" w:rsidSect="00D55D5E">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62A0" w14:textId="77777777" w:rsidR="00376263" w:rsidRDefault="00376263">
      <w:r>
        <w:separator/>
      </w:r>
    </w:p>
  </w:endnote>
  <w:endnote w:type="continuationSeparator" w:id="0">
    <w:p w14:paraId="3F8405A0" w14:textId="77777777" w:rsidR="00376263" w:rsidRDefault="0037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mpleSoft-Bold">
    <w:altName w:val="Calibri"/>
    <w:panose1 w:val="00000000000000000000"/>
    <w:charset w:val="00"/>
    <w:family w:val="modern"/>
    <w:notTrueType/>
    <w:pitch w:val="variable"/>
    <w:sig w:usb0="00000003" w:usb1="00000000" w:usb2="00000000" w:usb3="00000000" w:csb0="00000001" w:csb1="00000000"/>
  </w:font>
  <w:font w:name="AmpleSoft-Ligh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C53A" w14:textId="77777777" w:rsidR="0087349E" w:rsidRDefault="0087349E" w:rsidP="004F2589">
    <w:pPr>
      <w:pStyle w:val="Stopka"/>
      <w:spacing w:after="0" w:line="240" w:lineRule="auto"/>
      <w:jc w:val="center"/>
      <w:rPr>
        <w:rFonts w:ascii="AmpleSoft-Light" w:hAnsi="AmpleSoft-Light"/>
        <w:b/>
        <w:color w:val="0054A5"/>
        <w:sz w:val="18"/>
        <w:szCs w:val="18"/>
      </w:rPr>
    </w:pPr>
    <w:bookmarkStart w:id="0" w:name="_Hlk5230411"/>
  </w:p>
  <w:p w14:paraId="461D702E" w14:textId="79123D66" w:rsidR="007D74F3" w:rsidRPr="0087349E" w:rsidRDefault="007D74F3" w:rsidP="004F2589">
    <w:pPr>
      <w:pStyle w:val="Stopka"/>
      <w:spacing w:after="0" w:line="240" w:lineRule="auto"/>
      <w:jc w:val="center"/>
      <w:rPr>
        <w:rFonts w:ascii="AmpleSoft-Light" w:hAnsi="AmpleSoft-Light"/>
        <w:b/>
        <w:color w:val="0054A5"/>
        <w:sz w:val="18"/>
        <w:szCs w:val="18"/>
      </w:rPr>
    </w:pPr>
    <w:r w:rsidRPr="0087349E">
      <w:rPr>
        <w:rFonts w:ascii="AmpleSoft-Light" w:hAnsi="AmpleSoft-Light"/>
        <w:b/>
        <w:color w:val="0054A5"/>
        <w:sz w:val="18"/>
        <w:szCs w:val="18"/>
      </w:rPr>
      <w:t>ul. Bobrowiecka 8</w:t>
    </w:r>
    <w:r w:rsidR="008930B9" w:rsidRPr="0087349E">
      <w:rPr>
        <w:rFonts w:ascii="AmpleSoft-Light" w:hAnsi="AmpleSoft-Light"/>
        <w:b/>
        <w:color w:val="0054A5"/>
        <w:sz w:val="18"/>
        <w:szCs w:val="18"/>
      </w:rPr>
      <w:t>,</w:t>
    </w:r>
    <w:r w:rsidRPr="0087349E">
      <w:rPr>
        <w:rFonts w:ascii="AmpleSoft-Light" w:hAnsi="AmpleSoft-Light"/>
        <w:b/>
        <w:color w:val="0054A5"/>
        <w:sz w:val="18"/>
        <w:szCs w:val="18"/>
      </w:rPr>
      <w:t xml:space="preserve"> piętro I</w:t>
    </w:r>
    <w:r w:rsidR="008930B9" w:rsidRPr="0087349E">
      <w:rPr>
        <w:rFonts w:ascii="AmpleSoft-Light" w:hAnsi="AmpleSoft-Light"/>
        <w:b/>
        <w:color w:val="0054A5"/>
        <w:sz w:val="18"/>
        <w:szCs w:val="18"/>
      </w:rPr>
      <w:t>, pion C</w:t>
    </w:r>
    <w:r w:rsidRPr="0087349E">
      <w:rPr>
        <w:rFonts w:ascii="AmpleSoft-Light" w:hAnsi="AmpleSoft-Light"/>
        <w:b/>
        <w:color w:val="0054A5"/>
        <w:sz w:val="18"/>
        <w:szCs w:val="18"/>
      </w:rPr>
      <w:t>, 00-728 Warszawa</w:t>
    </w:r>
  </w:p>
  <w:bookmarkEnd w:id="0"/>
  <w:p w14:paraId="726571B2" w14:textId="77777777" w:rsidR="007D74F3" w:rsidRPr="0087349E" w:rsidRDefault="007D74F3" w:rsidP="004F2589">
    <w:pPr>
      <w:pStyle w:val="Stopka"/>
      <w:spacing w:after="0" w:line="240" w:lineRule="auto"/>
      <w:jc w:val="center"/>
      <w:rPr>
        <w:rFonts w:ascii="AmpleSoft-Light" w:hAnsi="AmpleSoft-Light"/>
        <w:b/>
        <w:color w:val="0054A5"/>
        <w:sz w:val="18"/>
        <w:szCs w:val="18"/>
        <w:lang w:val="en-US"/>
      </w:rPr>
    </w:pPr>
    <w:r w:rsidRPr="0087349E">
      <w:rPr>
        <w:rFonts w:ascii="AmpleSoft-Light" w:hAnsi="AmpleSoft-Light"/>
        <w:b/>
        <w:color w:val="0054A5"/>
        <w:sz w:val="18"/>
        <w:szCs w:val="18"/>
        <w:lang w:val="en-US"/>
      </w:rPr>
      <w:t>Tel.: +48</w:t>
    </w:r>
    <w:r w:rsidRPr="0087349E">
      <w:rPr>
        <w:rFonts w:ascii="Calibri" w:hAnsi="Calibri" w:cs="Calibri"/>
        <w:b/>
        <w:color w:val="0054A5"/>
        <w:sz w:val="18"/>
        <w:szCs w:val="18"/>
        <w:lang w:val="en-US"/>
      </w:rPr>
      <w:t> </w:t>
    </w:r>
    <w:r w:rsidR="008930B9" w:rsidRPr="0087349E">
      <w:rPr>
        <w:rFonts w:ascii="Calibri" w:hAnsi="Calibri" w:cs="Calibri"/>
        <w:b/>
        <w:color w:val="0054A5"/>
        <w:sz w:val="18"/>
        <w:szCs w:val="18"/>
        <w:lang w:val="en-US"/>
      </w:rPr>
      <w:t>(</w:t>
    </w:r>
    <w:r w:rsidR="008930B9" w:rsidRPr="0087349E">
      <w:rPr>
        <w:rFonts w:ascii="AmpleSoft-Light" w:hAnsi="AmpleSoft-Light"/>
        <w:b/>
        <w:color w:val="0054A5"/>
        <w:sz w:val="18"/>
        <w:szCs w:val="18"/>
        <w:lang w:val="en-US"/>
      </w:rPr>
      <w:t>22)</w:t>
    </w:r>
    <w:r w:rsidR="008930B9" w:rsidRPr="0087349E">
      <w:rPr>
        <w:rFonts w:ascii="Calibri" w:hAnsi="Calibri" w:cs="Calibri"/>
        <w:b/>
        <w:color w:val="0054A5"/>
        <w:sz w:val="18"/>
        <w:szCs w:val="18"/>
        <w:lang w:val="en-US"/>
      </w:rPr>
      <w:t> </w:t>
    </w:r>
    <w:r w:rsidR="008930B9" w:rsidRPr="0087349E">
      <w:rPr>
        <w:rFonts w:ascii="AmpleSoft-Light" w:hAnsi="AmpleSoft-Light"/>
        <w:b/>
        <w:color w:val="0054A5"/>
        <w:sz w:val="18"/>
        <w:szCs w:val="18"/>
        <w:lang w:val="en-US"/>
      </w:rPr>
      <w:t>245 26 85</w:t>
    </w:r>
    <w:r w:rsidRPr="0087349E">
      <w:rPr>
        <w:rFonts w:ascii="AmpleSoft-Light" w:hAnsi="AmpleSoft-Light"/>
        <w:b/>
        <w:color w:val="0054A5"/>
        <w:sz w:val="18"/>
        <w:szCs w:val="18"/>
        <w:lang w:val="en-US"/>
      </w:rPr>
      <w:t>, NIP 526 26 66</w:t>
    </w:r>
    <w:r w:rsidRPr="0087349E">
      <w:rPr>
        <w:rFonts w:ascii="Calibri" w:hAnsi="Calibri" w:cs="Calibri"/>
        <w:b/>
        <w:color w:val="0054A5"/>
        <w:sz w:val="18"/>
        <w:szCs w:val="18"/>
        <w:lang w:val="en-US"/>
      </w:rPr>
      <w:t> </w:t>
    </w:r>
    <w:r w:rsidRPr="0087349E">
      <w:rPr>
        <w:rFonts w:ascii="AmpleSoft-Light" w:hAnsi="AmpleSoft-Light"/>
        <w:b/>
        <w:color w:val="0054A5"/>
        <w:sz w:val="18"/>
        <w:szCs w:val="18"/>
        <w:lang w:val="en-US"/>
      </w:rPr>
      <w:t>300</w:t>
    </w:r>
  </w:p>
  <w:p w14:paraId="38C7A377" w14:textId="77777777" w:rsidR="008930B9" w:rsidRPr="0087349E" w:rsidRDefault="007D74F3" w:rsidP="004F2589">
    <w:pPr>
      <w:pStyle w:val="Stopka"/>
      <w:spacing w:after="0" w:line="240" w:lineRule="auto"/>
      <w:jc w:val="center"/>
      <w:rPr>
        <w:rFonts w:ascii="AmpleSoft-Light" w:hAnsi="AmpleSoft-Light"/>
        <w:b/>
        <w:color w:val="0054A5"/>
        <w:sz w:val="18"/>
        <w:szCs w:val="18"/>
        <w:lang w:val="en-US"/>
      </w:rPr>
    </w:pPr>
    <w:r w:rsidRPr="0087349E">
      <w:rPr>
        <w:rFonts w:ascii="AmpleSoft-Light" w:hAnsi="AmpleSoft-Light"/>
        <w:b/>
        <w:color w:val="0054A5"/>
        <w:sz w:val="18"/>
        <w:szCs w:val="18"/>
        <w:lang w:val="en-US"/>
      </w:rPr>
      <w:t>e-mail:</w:t>
    </w:r>
    <w:r w:rsidR="008930B9" w:rsidRPr="0087349E">
      <w:rPr>
        <w:rFonts w:ascii="AmpleSoft-Light" w:hAnsi="AmpleSoft-Light"/>
        <w:b/>
        <w:color w:val="0054A5"/>
        <w:sz w:val="18"/>
        <w:szCs w:val="18"/>
        <w:lang w:val="en-US"/>
      </w:rPr>
      <w:t xml:space="preserve"> </w:t>
    </w:r>
    <w:hyperlink r:id="rId1" w:history="1">
      <w:r w:rsidR="008930B9" w:rsidRPr="0087349E">
        <w:rPr>
          <w:rStyle w:val="Hipercze"/>
          <w:rFonts w:ascii="AmpleSoft-Light" w:hAnsi="AmpleSoft-Light"/>
          <w:b/>
          <w:color w:val="0054A5"/>
          <w:sz w:val="18"/>
          <w:szCs w:val="18"/>
          <w:u w:val="none"/>
          <w:lang w:val="en-US"/>
        </w:rPr>
        <w:t>sekretariat@pzppf.com.pl</w:t>
      </w:r>
    </w:hyperlink>
  </w:p>
  <w:p w14:paraId="5DD6D1FD" w14:textId="77777777" w:rsidR="007D74F3" w:rsidRPr="0087349E" w:rsidRDefault="007D74F3" w:rsidP="004F2589">
    <w:pPr>
      <w:pStyle w:val="Stopka"/>
      <w:spacing w:after="0" w:line="240" w:lineRule="auto"/>
      <w:jc w:val="center"/>
      <w:rPr>
        <w:rFonts w:ascii="AmpleSoft-Light" w:hAnsi="AmpleSoft-Light"/>
        <w:b/>
        <w:color w:val="0054A5"/>
        <w:sz w:val="18"/>
        <w:szCs w:val="18"/>
        <w:lang w:val="en-US"/>
      </w:rPr>
    </w:pPr>
    <w:r w:rsidRPr="0087349E">
      <w:rPr>
        <w:rFonts w:ascii="AmpleSoft-Light" w:hAnsi="AmpleSoft-Light"/>
        <w:b/>
        <w:color w:val="0054A5"/>
        <w:sz w:val="18"/>
        <w:szCs w:val="18"/>
        <w:lang w:val="en-US"/>
      </w:rPr>
      <w:t xml:space="preserve"> </w:t>
    </w:r>
    <w:hyperlink r:id="rId2" w:history="1">
      <w:r w:rsidRPr="0087349E">
        <w:rPr>
          <w:rStyle w:val="Hipercze"/>
          <w:rFonts w:ascii="AmpleSoft-Light" w:hAnsi="AmpleSoft-Light"/>
          <w:b/>
          <w:color w:val="0054A5"/>
          <w:sz w:val="18"/>
          <w:szCs w:val="18"/>
          <w:u w:val="none"/>
          <w:lang w:val="en-US"/>
        </w:rPr>
        <w:t>http://www.producencilekow.pl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3BFD" w14:textId="77777777" w:rsidR="00376263" w:rsidRDefault="00376263">
      <w:r>
        <w:separator/>
      </w:r>
    </w:p>
  </w:footnote>
  <w:footnote w:type="continuationSeparator" w:id="0">
    <w:p w14:paraId="1B02BA20" w14:textId="77777777" w:rsidR="00376263" w:rsidRDefault="00376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3E73" w14:textId="77777777" w:rsidR="009572F8" w:rsidRDefault="009572F8" w:rsidP="007F1FC6">
    <w:pPr>
      <w:jc w:val="center"/>
    </w:pPr>
  </w:p>
  <w:p w14:paraId="43B4311E" w14:textId="7F81B81D" w:rsidR="007D74F3" w:rsidRDefault="007D74F3" w:rsidP="007F1FC6">
    <w:pPr>
      <w:jc w:val="center"/>
    </w:pPr>
    <w:r>
      <w:rPr>
        <w:noProof/>
      </w:rPr>
      <w:drawing>
        <wp:anchor distT="0" distB="0" distL="114300" distR="114300" simplePos="0" relativeHeight="251658240" behindDoc="0" locked="0" layoutInCell="1" allowOverlap="1" wp14:anchorId="140FD39D" wp14:editId="3E35EA81">
          <wp:simplePos x="0" y="0"/>
          <wp:positionH relativeFrom="margin">
            <wp:align>center</wp:align>
          </wp:positionH>
          <wp:positionV relativeFrom="paragraph">
            <wp:posOffset>-307340</wp:posOffset>
          </wp:positionV>
          <wp:extent cx="2199600" cy="756000"/>
          <wp:effectExtent l="0" t="0" r="0" b="6350"/>
          <wp:wrapThrough wrapText="bothSides">
            <wp:wrapPolygon edited="0">
              <wp:start x="0" y="0"/>
              <wp:lineTo x="0" y="21237"/>
              <wp:lineTo x="21332" y="21237"/>
              <wp:lineTo x="21332"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2468" t="61232" r="3937" b="18243"/>
                  <a:stretch/>
                </pic:blipFill>
                <pic:spPr bwMode="auto">
                  <a:xfrm>
                    <a:off x="0" y="0"/>
                    <a:ext cx="2199600" cy="756000"/>
                  </a:xfrm>
                  <a:prstGeom prst="rect">
                    <a:avLst/>
                  </a:prstGeom>
                  <a:ln>
                    <a:noFill/>
                  </a:ln>
                  <a:extLst>
                    <a:ext uri="{53640926-AAD7-44D8-BBD7-CCE9431645EC}">
                      <a14:shadowObscured xmlns:a14="http://schemas.microsoft.com/office/drawing/2010/main"/>
                    </a:ext>
                  </a:extLst>
                </pic:spPr>
              </pic:pic>
            </a:graphicData>
          </a:graphic>
        </wp:anchor>
      </w:drawing>
    </w:r>
  </w:p>
  <w:p w14:paraId="72CD140D" w14:textId="77777777" w:rsidR="007D74F3" w:rsidRPr="008930B9" w:rsidRDefault="007D74F3" w:rsidP="004F2589">
    <w:pPr>
      <w:spacing w:after="0" w:line="240" w:lineRule="auto"/>
      <w:jc w:val="center"/>
      <w:rPr>
        <w:rFonts w:ascii="AmpleSoft-Bold" w:hAnsi="AmpleSoft-Bold"/>
        <w:color w:val="0054A5"/>
      </w:rPr>
    </w:pPr>
    <w:r w:rsidRPr="008930B9">
      <w:rPr>
        <w:rFonts w:ascii="AmpleSoft-Bold" w:hAnsi="AmpleSoft-Bold"/>
        <w:color w:val="0054A5"/>
      </w:rPr>
      <w:t>______________________________________________________________________________</w:t>
    </w:r>
  </w:p>
  <w:p w14:paraId="408733DA" w14:textId="318DAD26" w:rsidR="007D74F3" w:rsidRDefault="00426D91" w:rsidP="004F2589">
    <w:pPr>
      <w:spacing w:after="0" w:line="240" w:lineRule="auto"/>
      <w:jc w:val="center"/>
      <w:rPr>
        <w:rFonts w:ascii="AmpleSoft-Light" w:hAnsi="AmpleSoft-Light"/>
        <w:color w:val="0054A5"/>
      </w:rPr>
    </w:pPr>
    <w:r>
      <w:rPr>
        <w:rFonts w:ascii="AmpleSoft-Light" w:hAnsi="AmpleSoft-Light"/>
        <w:color w:val="0054A5"/>
      </w:rPr>
      <w:t>Medicines for Poland</w:t>
    </w:r>
  </w:p>
  <w:p w14:paraId="0A1C460C" w14:textId="79B7E271" w:rsidR="00F0714A" w:rsidRDefault="00F0714A" w:rsidP="004F2589">
    <w:pPr>
      <w:spacing w:after="0" w:line="240" w:lineRule="auto"/>
      <w:jc w:val="center"/>
      <w:rPr>
        <w:rFonts w:ascii="AmpleSoft-Light" w:hAnsi="AmpleSoft-Light"/>
        <w:color w:val="0054A5"/>
      </w:rPr>
    </w:pPr>
  </w:p>
  <w:p w14:paraId="1E771013" w14:textId="77777777" w:rsidR="00F0714A" w:rsidRPr="008930B9" w:rsidRDefault="00F0714A" w:rsidP="004F2589">
    <w:pPr>
      <w:spacing w:after="0" w:line="240" w:lineRule="auto"/>
      <w:jc w:val="center"/>
      <w:rPr>
        <w:rFonts w:ascii="AmpleSoft-Light" w:hAnsi="AmpleSoft-Light"/>
        <w:color w:val="0054A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6075"/>
    <w:multiLevelType w:val="hybridMultilevel"/>
    <w:tmpl w:val="07246A7E"/>
    <w:lvl w:ilvl="0" w:tplc="BAA283C6">
      <w:start w:val="1"/>
      <w:numFmt w:val="decimal"/>
      <w:lvlText w:val="%1."/>
      <w:lvlJc w:val="left"/>
      <w:pPr>
        <w:ind w:left="720" w:hanging="360"/>
      </w:pPr>
      <w:rPr>
        <w:rFonts w:asciiTheme="minorHAnsi" w:eastAsiaTheme="minorHAnsi" w:hAnsiTheme="minorHAnsi" w:cstheme="minorBid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B404974"/>
    <w:multiLevelType w:val="hybridMultilevel"/>
    <w:tmpl w:val="18D4FCF8"/>
    <w:lvl w:ilvl="0" w:tplc="677A3134">
      <w:start w:val="1"/>
      <w:numFmt w:val="bullet"/>
      <w:lvlText w:val=""/>
      <w:lvlJc w:val="left"/>
      <w:pPr>
        <w:tabs>
          <w:tab w:val="num" w:pos="420"/>
        </w:tabs>
        <w:ind w:left="4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244ED"/>
    <w:multiLevelType w:val="hybridMultilevel"/>
    <w:tmpl w:val="F91647FA"/>
    <w:lvl w:ilvl="0" w:tplc="DE0066B4">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48C3A51"/>
    <w:multiLevelType w:val="hybridMultilevel"/>
    <w:tmpl w:val="E6DAFDFC"/>
    <w:lvl w:ilvl="0" w:tplc="D03E822C">
      <w:start w:val="1"/>
      <w:numFmt w:val="bullet"/>
      <w:lvlText w:val=""/>
      <w:lvlJc w:val="left"/>
      <w:pPr>
        <w:tabs>
          <w:tab w:val="num" w:pos="1140"/>
        </w:tabs>
        <w:ind w:left="114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DE5FAC"/>
    <w:multiLevelType w:val="hybridMultilevel"/>
    <w:tmpl w:val="2B82966C"/>
    <w:lvl w:ilvl="0" w:tplc="22882FBE">
      <w:start w:val="1"/>
      <w:numFmt w:val="decimal"/>
      <w:lvlText w:val="%1)"/>
      <w:lvlJc w:val="left"/>
      <w:pPr>
        <w:ind w:left="720" w:hanging="360"/>
      </w:pPr>
      <w:rPr>
        <w:rFonts w:ascii="Cambria" w:hAnsi="Cambr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A1064E"/>
    <w:multiLevelType w:val="hybridMultilevel"/>
    <w:tmpl w:val="124E98B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 w15:restartNumberingAfterBreak="0">
    <w:nsid w:val="40A4168E"/>
    <w:multiLevelType w:val="hybridMultilevel"/>
    <w:tmpl w:val="ED0680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1EF391B"/>
    <w:multiLevelType w:val="hybridMultilevel"/>
    <w:tmpl w:val="1B1C8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E6252C"/>
    <w:multiLevelType w:val="hybridMultilevel"/>
    <w:tmpl w:val="6C88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5E1241"/>
    <w:multiLevelType w:val="hybridMultilevel"/>
    <w:tmpl w:val="2C668A2E"/>
    <w:lvl w:ilvl="0" w:tplc="0415000F">
      <w:start w:val="1"/>
      <w:numFmt w:val="decimal"/>
      <w:lvlText w:val="%1."/>
      <w:lvlJc w:val="left"/>
      <w:pPr>
        <w:tabs>
          <w:tab w:val="num" w:pos="360"/>
        </w:tabs>
        <w:ind w:left="360" w:hanging="360"/>
      </w:pPr>
    </w:lvl>
    <w:lvl w:ilvl="1" w:tplc="DA7EAEE0">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4AF43E5C"/>
    <w:multiLevelType w:val="hybridMultilevel"/>
    <w:tmpl w:val="D40E9F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B14086D"/>
    <w:multiLevelType w:val="hybridMultilevel"/>
    <w:tmpl w:val="900A3B98"/>
    <w:lvl w:ilvl="0" w:tplc="99AC03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AD2857"/>
    <w:multiLevelType w:val="hybridMultilevel"/>
    <w:tmpl w:val="80469ABC"/>
    <w:lvl w:ilvl="0" w:tplc="0415000F">
      <w:start w:val="1"/>
      <w:numFmt w:val="decimal"/>
      <w:lvlText w:val="%1."/>
      <w:lvlJc w:val="left"/>
      <w:pPr>
        <w:ind w:left="360" w:hanging="360"/>
      </w:pPr>
      <w:rPr>
        <w:rFonts w:hint="default"/>
      </w:rPr>
    </w:lvl>
    <w:lvl w:ilvl="1" w:tplc="3732E6E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233B3A"/>
    <w:multiLevelType w:val="hybridMultilevel"/>
    <w:tmpl w:val="10722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4E309A"/>
    <w:multiLevelType w:val="hybridMultilevel"/>
    <w:tmpl w:val="9B4083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4DB0A0B"/>
    <w:multiLevelType w:val="hybridMultilevel"/>
    <w:tmpl w:val="D0FE42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5597CE7"/>
    <w:multiLevelType w:val="hybridMultilevel"/>
    <w:tmpl w:val="1548D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274511"/>
    <w:multiLevelType w:val="hybridMultilevel"/>
    <w:tmpl w:val="5BBC9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526E49"/>
    <w:multiLevelType w:val="hybridMultilevel"/>
    <w:tmpl w:val="62AA768C"/>
    <w:lvl w:ilvl="0" w:tplc="33C2E9C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2A04728"/>
    <w:multiLevelType w:val="hybridMultilevel"/>
    <w:tmpl w:val="318415E0"/>
    <w:lvl w:ilvl="0" w:tplc="3732E6E4">
      <w:start w:val="1"/>
      <w:numFmt w:val="bullet"/>
      <w:lvlText w:val=""/>
      <w:lvlJc w:val="left"/>
      <w:pPr>
        <w:tabs>
          <w:tab w:val="num" w:pos="1140"/>
        </w:tabs>
        <w:ind w:left="114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3F65FB"/>
    <w:multiLevelType w:val="hybridMultilevel"/>
    <w:tmpl w:val="23B4F5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7B4F567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F8731B3"/>
    <w:multiLevelType w:val="hybridMultilevel"/>
    <w:tmpl w:val="E05CB1C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7157690">
    <w:abstractNumId w:val="9"/>
  </w:num>
  <w:num w:numId="2" w16cid:durableId="553008468">
    <w:abstractNumId w:val="1"/>
  </w:num>
  <w:num w:numId="3" w16cid:durableId="1962805718">
    <w:abstractNumId w:val="12"/>
  </w:num>
  <w:num w:numId="4" w16cid:durableId="503714980">
    <w:abstractNumId w:val="3"/>
  </w:num>
  <w:num w:numId="5" w16cid:durableId="418723408">
    <w:abstractNumId w:val="21"/>
  </w:num>
  <w:num w:numId="6" w16cid:durableId="812865724">
    <w:abstractNumId w:val="19"/>
  </w:num>
  <w:num w:numId="7" w16cid:durableId="1539708548">
    <w:abstractNumId w:val="4"/>
  </w:num>
  <w:num w:numId="8" w16cid:durableId="800415559">
    <w:abstractNumId w:val="11"/>
  </w:num>
  <w:num w:numId="9" w16cid:durableId="1831409514">
    <w:abstractNumId w:val="18"/>
  </w:num>
  <w:num w:numId="10" w16cid:durableId="10882292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997628">
    <w:abstractNumId w:val="14"/>
  </w:num>
  <w:num w:numId="12" w16cid:durableId="1539705713">
    <w:abstractNumId w:val="22"/>
  </w:num>
  <w:num w:numId="13" w16cid:durableId="1623151587">
    <w:abstractNumId w:val="8"/>
  </w:num>
  <w:num w:numId="14" w16cid:durableId="769004425">
    <w:abstractNumId w:val="17"/>
  </w:num>
  <w:num w:numId="15" w16cid:durableId="1695644879">
    <w:abstractNumId w:val="2"/>
  </w:num>
  <w:num w:numId="16" w16cid:durableId="174349016">
    <w:abstractNumId w:val="15"/>
  </w:num>
  <w:num w:numId="17" w16cid:durableId="725035412">
    <w:abstractNumId w:val="0"/>
    <w:lvlOverride w:ilvl="0">
      <w:startOverride w:val="1"/>
    </w:lvlOverride>
    <w:lvlOverride w:ilvl="1"/>
    <w:lvlOverride w:ilvl="2"/>
    <w:lvlOverride w:ilvl="3"/>
    <w:lvlOverride w:ilvl="4"/>
    <w:lvlOverride w:ilvl="5"/>
    <w:lvlOverride w:ilvl="6"/>
    <w:lvlOverride w:ilvl="7"/>
    <w:lvlOverride w:ilvl="8"/>
  </w:num>
  <w:num w:numId="18" w16cid:durableId="1265773476">
    <w:abstractNumId w:val="20"/>
  </w:num>
  <w:num w:numId="19" w16cid:durableId="886724511">
    <w:abstractNumId w:val="6"/>
  </w:num>
  <w:num w:numId="20" w16cid:durableId="225728899">
    <w:abstractNumId w:val="5"/>
  </w:num>
  <w:num w:numId="21" w16cid:durableId="926501951">
    <w:abstractNumId w:val="7"/>
  </w:num>
  <w:num w:numId="22" w16cid:durableId="1764496948">
    <w:abstractNumId w:val="13"/>
  </w:num>
  <w:num w:numId="23" w16cid:durableId="9420350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42"/>
    <w:rsid w:val="00020A14"/>
    <w:rsid w:val="00024DA3"/>
    <w:rsid w:val="00034635"/>
    <w:rsid w:val="00052861"/>
    <w:rsid w:val="0005549D"/>
    <w:rsid w:val="00061BAC"/>
    <w:rsid w:val="000714B5"/>
    <w:rsid w:val="000776E1"/>
    <w:rsid w:val="00091D2F"/>
    <w:rsid w:val="000966B8"/>
    <w:rsid w:val="000A6E9C"/>
    <w:rsid w:val="000D45B9"/>
    <w:rsid w:val="000D6C67"/>
    <w:rsid w:val="000F3A1B"/>
    <w:rsid w:val="000F5FB4"/>
    <w:rsid w:val="00102470"/>
    <w:rsid w:val="0013695B"/>
    <w:rsid w:val="00145A22"/>
    <w:rsid w:val="00146A8D"/>
    <w:rsid w:val="00156C90"/>
    <w:rsid w:val="001703EE"/>
    <w:rsid w:val="0018523A"/>
    <w:rsid w:val="001961CA"/>
    <w:rsid w:val="001B5CF1"/>
    <w:rsid w:val="001D1821"/>
    <w:rsid w:val="001E6339"/>
    <w:rsid w:val="00214810"/>
    <w:rsid w:val="002205C9"/>
    <w:rsid w:val="002223F2"/>
    <w:rsid w:val="00227DBD"/>
    <w:rsid w:val="002611C4"/>
    <w:rsid w:val="002631C2"/>
    <w:rsid w:val="0027165F"/>
    <w:rsid w:val="00291913"/>
    <w:rsid w:val="00293CDB"/>
    <w:rsid w:val="00294263"/>
    <w:rsid w:val="002A0EF5"/>
    <w:rsid w:val="002C0299"/>
    <w:rsid w:val="002D317C"/>
    <w:rsid w:val="002E5C00"/>
    <w:rsid w:val="002E7013"/>
    <w:rsid w:val="002E77E4"/>
    <w:rsid w:val="002E7924"/>
    <w:rsid w:val="00325EC9"/>
    <w:rsid w:val="00330D84"/>
    <w:rsid w:val="00376263"/>
    <w:rsid w:val="00390D66"/>
    <w:rsid w:val="003B7141"/>
    <w:rsid w:val="003C76FD"/>
    <w:rsid w:val="003D5399"/>
    <w:rsid w:val="003E7228"/>
    <w:rsid w:val="00426D91"/>
    <w:rsid w:val="00432A54"/>
    <w:rsid w:val="004503BC"/>
    <w:rsid w:val="004A31E8"/>
    <w:rsid w:val="004F2589"/>
    <w:rsid w:val="00531EBC"/>
    <w:rsid w:val="005403A1"/>
    <w:rsid w:val="00555B49"/>
    <w:rsid w:val="005E57EC"/>
    <w:rsid w:val="005F09D7"/>
    <w:rsid w:val="0063660D"/>
    <w:rsid w:val="00643606"/>
    <w:rsid w:val="00652E86"/>
    <w:rsid w:val="00654BFF"/>
    <w:rsid w:val="0066012C"/>
    <w:rsid w:val="00673D90"/>
    <w:rsid w:val="006A16FC"/>
    <w:rsid w:val="006D1665"/>
    <w:rsid w:val="006F5D84"/>
    <w:rsid w:val="007149DF"/>
    <w:rsid w:val="00715778"/>
    <w:rsid w:val="00774DED"/>
    <w:rsid w:val="007A7C91"/>
    <w:rsid w:val="007C42C9"/>
    <w:rsid w:val="007C4A08"/>
    <w:rsid w:val="007D3C12"/>
    <w:rsid w:val="007D74F3"/>
    <w:rsid w:val="007F1FC6"/>
    <w:rsid w:val="008015B2"/>
    <w:rsid w:val="00803843"/>
    <w:rsid w:val="00817034"/>
    <w:rsid w:val="00830A41"/>
    <w:rsid w:val="00843454"/>
    <w:rsid w:val="00855938"/>
    <w:rsid w:val="0087349E"/>
    <w:rsid w:val="00874584"/>
    <w:rsid w:val="0087774E"/>
    <w:rsid w:val="008930B9"/>
    <w:rsid w:val="00895E70"/>
    <w:rsid w:val="008A0FCA"/>
    <w:rsid w:val="008A4E07"/>
    <w:rsid w:val="008C0A4F"/>
    <w:rsid w:val="008D373F"/>
    <w:rsid w:val="008E3E9B"/>
    <w:rsid w:val="008F5398"/>
    <w:rsid w:val="00906033"/>
    <w:rsid w:val="009128DC"/>
    <w:rsid w:val="00927B8B"/>
    <w:rsid w:val="00931332"/>
    <w:rsid w:val="00947F45"/>
    <w:rsid w:val="00952EFA"/>
    <w:rsid w:val="009572F8"/>
    <w:rsid w:val="00972EB1"/>
    <w:rsid w:val="00985181"/>
    <w:rsid w:val="009943C3"/>
    <w:rsid w:val="00A12457"/>
    <w:rsid w:val="00A40896"/>
    <w:rsid w:val="00A744BB"/>
    <w:rsid w:val="00A946A1"/>
    <w:rsid w:val="00AA762F"/>
    <w:rsid w:val="00AB1CD8"/>
    <w:rsid w:val="00AB7F42"/>
    <w:rsid w:val="00AC7AE4"/>
    <w:rsid w:val="00B1287A"/>
    <w:rsid w:val="00B30404"/>
    <w:rsid w:val="00B4070B"/>
    <w:rsid w:val="00B5337F"/>
    <w:rsid w:val="00B60716"/>
    <w:rsid w:val="00B740D9"/>
    <w:rsid w:val="00B83C1D"/>
    <w:rsid w:val="00BA5AB9"/>
    <w:rsid w:val="00BB0D01"/>
    <w:rsid w:val="00BD2E6E"/>
    <w:rsid w:val="00C1227C"/>
    <w:rsid w:val="00C45379"/>
    <w:rsid w:val="00C46030"/>
    <w:rsid w:val="00C6423A"/>
    <w:rsid w:val="00C663F0"/>
    <w:rsid w:val="00C7538A"/>
    <w:rsid w:val="00C87942"/>
    <w:rsid w:val="00CA1AC2"/>
    <w:rsid w:val="00CA4065"/>
    <w:rsid w:val="00CA661D"/>
    <w:rsid w:val="00D2290C"/>
    <w:rsid w:val="00D24E26"/>
    <w:rsid w:val="00D338B0"/>
    <w:rsid w:val="00D4472E"/>
    <w:rsid w:val="00D47E39"/>
    <w:rsid w:val="00D55D5E"/>
    <w:rsid w:val="00DA6018"/>
    <w:rsid w:val="00DC72C2"/>
    <w:rsid w:val="00DD7240"/>
    <w:rsid w:val="00DE01B5"/>
    <w:rsid w:val="00E040F2"/>
    <w:rsid w:val="00E14457"/>
    <w:rsid w:val="00E45286"/>
    <w:rsid w:val="00E618DB"/>
    <w:rsid w:val="00E836D2"/>
    <w:rsid w:val="00EA07D2"/>
    <w:rsid w:val="00EA3C42"/>
    <w:rsid w:val="00EA3E4E"/>
    <w:rsid w:val="00EC649A"/>
    <w:rsid w:val="00ED2FBC"/>
    <w:rsid w:val="00ED3312"/>
    <w:rsid w:val="00ED755E"/>
    <w:rsid w:val="00F0714A"/>
    <w:rsid w:val="00F43EAB"/>
    <w:rsid w:val="00F50E17"/>
    <w:rsid w:val="00F64FA6"/>
    <w:rsid w:val="00FB0F98"/>
    <w:rsid w:val="00FD53AB"/>
    <w:rsid w:val="00FF34A0"/>
    <w:rsid w:val="00FF4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5EF69B"/>
  <w14:defaultImageDpi w14:val="300"/>
  <w15:chartTrackingRefBased/>
  <w15:docId w15:val="{C8DC96C3-D511-45F0-BAAB-49D82BF8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ny">
    <w:name w:val="Normal"/>
    <w:qFormat/>
    <w:rsid w:val="00C87942"/>
    <w:pPr>
      <w:spacing w:after="160" w:line="25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55B49"/>
    <w:pPr>
      <w:tabs>
        <w:tab w:val="center" w:pos="4536"/>
        <w:tab w:val="right" w:pos="9072"/>
      </w:tabs>
    </w:pPr>
  </w:style>
  <w:style w:type="paragraph" w:styleId="Stopka">
    <w:name w:val="footer"/>
    <w:basedOn w:val="Normalny"/>
    <w:rsid w:val="00555B49"/>
    <w:pPr>
      <w:tabs>
        <w:tab w:val="center" w:pos="4536"/>
        <w:tab w:val="right" w:pos="9072"/>
      </w:tabs>
    </w:pPr>
  </w:style>
  <w:style w:type="character" w:styleId="Hipercze">
    <w:name w:val="Hyperlink"/>
    <w:rsid w:val="00CA4065"/>
    <w:rPr>
      <w:color w:val="0000FF"/>
      <w:u w:val="single"/>
    </w:rPr>
  </w:style>
  <w:style w:type="paragraph" w:customStyle="1" w:styleId="Kolorowalistaakcent11">
    <w:name w:val="Kolorowa lista — akcent 11"/>
    <w:basedOn w:val="Normalny"/>
    <w:uiPriority w:val="34"/>
    <w:qFormat/>
    <w:rsid w:val="002631C2"/>
    <w:pPr>
      <w:spacing w:after="200" w:line="276" w:lineRule="auto"/>
      <w:ind w:left="720"/>
      <w:contextualSpacing/>
    </w:pPr>
    <w:rPr>
      <w:rFonts w:ascii="Calibri" w:eastAsia="Calibri" w:hAnsi="Calibri"/>
    </w:rPr>
  </w:style>
  <w:style w:type="paragraph" w:styleId="Zwykytekst">
    <w:name w:val="Plain Text"/>
    <w:basedOn w:val="Normalny"/>
    <w:link w:val="ZwykytekstZnak"/>
    <w:uiPriority w:val="99"/>
    <w:unhideWhenUsed/>
    <w:rsid w:val="00830A41"/>
    <w:rPr>
      <w:rFonts w:ascii="Calibri" w:eastAsia="Calibri" w:hAnsi="Calibri"/>
      <w:szCs w:val="21"/>
    </w:rPr>
  </w:style>
  <w:style w:type="character" w:customStyle="1" w:styleId="ZwykytekstZnak">
    <w:name w:val="Zwykły tekst Znak"/>
    <w:link w:val="Zwykytekst"/>
    <w:uiPriority w:val="99"/>
    <w:rsid w:val="00830A41"/>
    <w:rPr>
      <w:rFonts w:ascii="Calibri" w:eastAsia="Calibri" w:hAnsi="Calibri"/>
      <w:sz w:val="22"/>
      <w:szCs w:val="21"/>
      <w:lang w:val="pl-PL" w:eastAsia="en-US"/>
    </w:rPr>
  </w:style>
  <w:style w:type="paragraph" w:styleId="Akapitzlist">
    <w:name w:val="List Paragraph"/>
    <w:basedOn w:val="Normalny"/>
    <w:link w:val="AkapitzlistZnak"/>
    <w:uiPriority w:val="34"/>
    <w:qFormat/>
    <w:rsid w:val="00F50E17"/>
    <w:pPr>
      <w:spacing w:after="200" w:line="276" w:lineRule="auto"/>
      <w:ind w:left="720"/>
      <w:contextualSpacing/>
    </w:pPr>
    <w:rPr>
      <w:rFonts w:ascii="Calibri" w:eastAsia="Calibri" w:hAnsi="Calibri"/>
    </w:rPr>
  </w:style>
  <w:style w:type="character" w:customStyle="1" w:styleId="NagwekZnak">
    <w:name w:val="Nagłówek Znak"/>
    <w:basedOn w:val="Domylnaczcionkaakapitu"/>
    <w:link w:val="Nagwek"/>
    <w:uiPriority w:val="99"/>
    <w:rsid w:val="007F1FC6"/>
    <w:rPr>
      <w:sz w:val="24"/>
      <w:szCs w:val="24"/>
    </w:rPr>
  </w:style>
  <w:style w:type="character" w:customStyle="1" w:styleId="colour">
    <w:name w:val="colour"/>
    <w:basedOn w:val="Domylnaczcionkaakapitu"/>
    <w:rsid w:val="00325EC9"/>
  </w:style>
  <w:style w:type="paragraph" w:styleId="Tekstdymka">
    <w:name w:val="Balloon Text"/>
    <w:basedOn w:val="Normalny"/>
    <w:link w:val="TekstdymkaZnak"/>
    <w:rsid w:val="00AB7F42"/>
    <w:rPr>
      <w:rFonts w:ascii="Segoe UI" w:hAnsi="Segoe UI" w:cs="Segoe UI"/>
      <w:sz w:val="18"/>
      <w:szCs w:val="18"/>
    </w:rPr>
  </w:style>
  <w:style w:type="character" w:customStyle="1" w:styleId="TekstdymkaZnak">
    <w:name w:val="Tekst dymka Znak"/>
    <w:basedOn w:val="Domylnaczcionkaakapitu"/>
    <w:link w:val="Tekstdymka"/>
    <w:rsid w:val="00AB7F42"/>
    <w:rPr>
      <w:rFonts w:ascii="Segoe UI" w:hAnsi="Segoe UI" w:cs="Segoe UI"/>
      <w:sz w:val="18"/>
      <w:szCs w:val="18"/>
    </w:rPr>
  </w:style>
  <w:style w:type="character" w:styleId="Nierozpoznanawzmianka">
    <w:name w:val="Unresolved Mention"/>
    <w:basedOn w:val="Domylnaczcionkaakapitu"/>
    <w:rsid w:val="00102470"/>
    <w:rPr>
      <w:color w:val="605E5C"/>
      <w:shd w:val="clear" w:color="auto" w:fill="E1DFDD"/>
    </w:rPr>
  </w:style>
  <w:style w:type="paragraph" w:customStyle="1" w:styleId="Default">
    <w:name w:val="Default"/>
    <w:rsid w:val="00C87942"/>
    <w:pPr>
      <w:autoSpaceDE w:val="0"/>
      <w:autoSpaceDN w:val="0"/>
      <w:adjustRightInd w:val="0"/>
    </w:pPr>
    <w:rPr>
      <w:rFonts w:eastAsiaTheme="minorHAnsi"/>
      <w:color w:val="000000"/>
      <w:sz w:val="24"/>
      <w:szCs w:val="24"/>
      <w:lang w:eastAsia="en-US"/>
    </w:rPr>
  </w:style>
  <w:style w:type="character" w:customStyle="1" w:styleId="Teksttreci2">
    <w:name w:val="Tekst treści (2)_"/>
    <w:basedOn w:val="Domylnaczcionkaakapitu"/>
    <w:link w:val="Teksttreci20"/>
    <w:rsid w:val="007D74F3"/>
    <w:rPr>
      <w:shd w:val="clear" w:color="auto" w:fill="FFFFFF"/>
    </w:rPr>
  </w:style>
  <w:style w:type="character" w:customStyle="1" w:styleId="Teksttreci2Pogrubienie">
    <w:name w:val="Tekst treści (2) + Pogrubienie"/>
    <w:basedOn w:val="Teksttreci2"/>
    <w:rsid w:val="007D74F3"/>
    <w:rPr>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D74F3"/>
    <w:pPr>
      <w:widowControl w:val="0"/>
      <w:shd w:val="clear" w:color="auto" w:fill="FFFFFF"/>
      <w:spacing w:after="300" w:line="317" w:lineRule="exact"/>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rsid w:val="00643606"/>
    <w:rPr>
      <w:rFonts w:ascii="Calibri" w:eastAsia="Calibri" w:hAnsi="Calibri" w:cstheme="minorBidi"/>
      <w:sz w:val="22"/>
      <w:szCs w:val="22"/>
      <w:lang w:eastAsia="en-US"/>
    </w:rPr>
  </w:style>
  <w:style w:type="character" w:customStyle="1" w:styleId="hps">
    <w:name w:val="hps"/>
    <w:basedOn w:val="Domylnaczcionkaakapitu"/>
    <w:rsid w:val="00D24E26"/>
  </w:style>
  <w:style w:type="paragraph" w:styleId="NormalnyWeb">
    <w:name w:val="Normal (Web)"/>
    <w:basedOn w:val="Normalny"/>
    <w:uiPriority w:val="99"/>
    <w:unhideWhenUsed/>
    <w:rsid w:val="00291913"/>
    <w:pPr>
      <w:spacing w:before="100" w:beforeAutospacing="1" w:after="100" w:afterAutospacing="1" w:line="240" w:lineRule="auto"/>
    </w:pPr>
    <w:rPr>
      <w:rFonts w:ascii="Calibri" w:hAnsi="Calibri" w:cs="Calibri"/>
      <w:color w:val="000000"/>
      <w:lang w:eastAsia="pl-PL"/>
    </w:rPr>
  </w:style>
  <w:style w:type="paragraph" w:customStyle="1" w:styleId="TableParagraph">
    <w:name w:val="Table Paragraph"/>
    <w:basedOn w:val="Normalny"/>
    <w:uiPriority w:val="1"/>
    <w:qFormat/>
    <w:rsid w:val="00B60716"/>
    <w:pPr>
      <w:widowControl w:val="0"/>
      <w:autoSpaceDE w:val="0"/>
      <w:autoSpaceDN w:val="0"/>
      <w:spacing w:before="119" w:after="0" w:line="240" w:lineRule="auto"/>
      <w:ind w:left="107"/>
      <w:jc w:val="both"/>
    </w:pPr>
    <w:rPr>
      <w:rFonts w:ascii="Arial" w:eastAsia="Arial" w:hAnsi="Arial" w:cs="Arial"/>
      <w:lang w:val="fr-BE"/>
    </w:rPr>
  </w:style>
  <w:style w:type="paragraph" w:styleId="Tekstkomentarza">
    <w:name w:val="annotation text"/>
    <w:basedOn w:val="Normalny"/>
    <w:link w:val="TekstkomentarzaZnak"/>
    <w:uiPriority w:val="99"/>
    <w:unhideWhenUsed/>
    <w:rsid w:val="00B60716"/>
    <w:pPr>
      <w:widowControl w:val="0"/>
      <w:autoSpaceDE w:val="0"/>
      <w:autoSpaceDN w:val="0"/>
      <w:spacing w:after="0" w:line="240" w:lineRule="auto"/>
    </w:pPr>
    <w:rPr>
      <w:rFonts w:ascii="Arial" w:eastAsia="Arial" w:hAnsi="Arial" w:cs="Arial"/>
      <w:sz w:val="20"/>
      <w:szCs w:val="20"/>
      <w:lang w:val="fr-BE"/>
    </w:rPr>
  </w:style>
  <w:style w:type="character" w:customStyle="1" w:styleId="TekstkomentarzaZnak">
    <w:name w:val="Tekst komentarza Znak"/>
    <w:basedOn w:val="Domylnaczcionkaakapitu"/>
    <w:link w:val="Tekstkomentarza"/>
    <w:uiPriority w:val="99"/>
    <w:rsid w:val="00B60716"/>
    <w:rPr>
      <w:rFonts w:ascii="Arial" w:eastAsia="Arial" w:hAnsi="Arial" w:cs="Arial"/>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8993">
      <w:bodyDiv w:val="1"/>
      <w:marLeft w:val="0"/>
      <w:marRight w:val="0"/>
      <w:marTop w:val="0"/>
      <w:marBottom w:val="0"/>
      <w:divBdr>
        <w:top w:val="none" w:sz="0" w:space="0" w:color="auto"/>
        <w:left w:val="none" w:sz="0" w:space="0" w:color="auto"/>
        <w:bottom w:val="none" w:sz="0" w:space="0" w:color="auto"/>
        <w:right w:val="none" w:sz="0" w:space="0" w:color="auto"/>
      </w:divBdr>
    </w:div>
    <w:div w:id="344407341">
      <w:bodyDiv w:val="1"/>
      <w:marLeft w:val="0"/>
      <w:marRight w:val="0"/>
      <w:marTop w:val="0"/>
      <w:marBottom w:val="0"/>
      <w:divBdr>
        <w:top w:val="none" w:sz="0" w:space="0" w:color="auto"/>
        <w:left w:val="none" w:sz="0" w:space="0" w:color="auto"/>
        <w:bottom w:val="none" w:sz="0" w:space="0" w:color="auto"/>
        <w:right w:val="none" w:sz="0" w:space="0" w:color="auto"/>
      </w:divBdr>
    </w:div>
    <w:div w:id="496263968">
      <w:bodyDiv w:val="1"/>
      <w:marLeft w:val="0"/>
      <w:marRight w:val="0"/>
      <w:marTop w:val="0"/>
      <w:marBottom w:val="0"/>
      <w:divBdr>
        <w:top w:val="none" w:sz="0" w:space="0" w:color="auto"/>
        <w:left w:val="none" w:sz="0" w:space="0" w:color="auto"/>
        <w:bottom w:val="none" w:sz="0" w:space="0" w:color="auto"/>
        <w:right w:val="none" w:sz="0" w:space="0" w:color="auto"/>
      </w:divBdr>
    </w:div>
    <w:div w:id="718432822">
      <w:bodyDiv w:val="1"/>
      <w:marLeft w:val="0"/>
      <w:marRight w:val="0"/>
      <w:marTop w:val="0"/>
      <w:marBottom w:val="0"/>
      <w:divBdr>
        <w:top w:val="none" w:sz="0" w:space="0" w:color="auto"/>
        <w:left w:val="none" w:sz="0" w:space="0" w:color="auto"/>
        <w:bottom w:val="none" w:sz="0" w:space="0" w:color="auto"/>
        <w:right w:val="none" w:sz="0" w:space="0" w:color="auto"/>
      </w:divBdr>
    </w:div>
    <w:div w:id="879241563">
      <w:bodyDiv w:val="1"/>
      <w:marLeft w:val="0"/>
      <w:marRight w:val="0"/>
      <w:marTop w:val="0"/>
      <w:marBottom w:val="0"/>
      <w:divBdr>
        <w:top w:val="none" w:sz="0" w:space="0" w:color="auto"/>
        <w:left w:val="none" w:sz="0" w:space="0" w:color="auto"/>
        <w:bottom w:val="none" w:sz="0" w:space="0" w:color="auto"/>
        <w:right w:val="none" w:sz="0" w:space="0" w:color="auto"/>
      </w:divBdr>
    </w:div>
    <w:div w:id="1089502944">
      <w:bodyDiv w:val="1"/>
      <w:marLeft w:val="0"/>
      <w:marRight w:val="0"/>
      <w:marTop w:val="0"/>
      <w:marBottom w:val="0"/>
      <w:divBdr>
        <w:top w:val="none" w:sz="0" w:space="0" w:color="auto"/>
        <w:left w:val="none" w:sz="0" w:space="0" w:color="auto"/>
        <w:bottom w:val="none" w:sz="0" w:space="0" w:color="auto"/>
        <w:right w:val="none" w:sz="0" w:space="0" w:color="auto"/>
      </w:divBdr>
    </w:div>
    <w:div w:id="1131364532">
      <w:bodyDiv w:val="1"/>
      <w:marLeft w:val="0"/>
      <w:marRight w:val="0"/>
      <w:marTop w:val="0"/>
      <w:marBottom w:val="0"/>
      <w:divBdr>
        <w:top w:val="none" w:sz="0" w:space="0" w:color="auto"/>
        <w:left w:val="none" w:sz="0" w:space="0" w:color="auto"/>
        <w:bottom w:val="none" w:sz="0" w:space="0" w:color="auto"/>
        <w:right w:val="none" w:sz="0" w:space="0" w:color="auto"/>
      </w:divBdr>
    </w:div>
    <w:div w:id="1411122775">
      <w:bodyDiv w:val="1"/>
      <w:marLeft w:val="0"/>
      <w:marRight w:val="0"/>
      <w:marTop w:val="0"/>
      <w:marBottom w:val="0"/>
      <w:divBdr>
        <w:top w:val="none" w:sz="0" w:space="0" w:color="auto"/>
        <w:left w:val="none" w:sz="0" w:space="0" w:color="auto"/>
        <w:bottom w:val="none" w:sz="0" w:space="0" w:color="auto"/>
        <w:right w:val="none" w:sz="0" w:space="0" w:color="auto"/>
      </w:divBdr>
    </w:div>
    <w:div w:id="1463184377">
      <w:bodyDiv w:val="1"/>
      <w:marLeft w:val="0"/>
      <w:marRight w:val="0"/>
      <w:marTop w:val="0"/>
      <w:marBottom w:val="0"/>
      <w:divBdr>
        <w:top w:val="none" w:sz="0" w:space="0" w:color="auto"/>
        <w:left w:val="none" w:sz="0" w:space="0" w:color="auto"/>
        <w:bottom w:val="none" w:sz="0" w:space="0" w:color="auto"/>
        <w:right w:val="none" w:sz="0" w:space="0" w:color="auto"/>
      </w:divBdr>
    </w:div>
    <w:div w:id="2033334603">
      <w:bodyDiv w:val="1"/>
      <w:marLeft w:val="0"/>
      <w:marRight w:val="0"/>
      <w:marTop w:val="0"/>
      <w:marBottom w:val="0"/>
      <w:divBdr>
        <w:top w:val="none" w:sz="0" w:space="0" w:color="auto"/>
        <w:left w:val="none" w:sz="0" w:space="0" w:color="auto"/>
        <w:bottom w:val="none" w:sz="0" w:space="0" w:color="auto"/>
        <w:right w:val="none" w:sz="0" w:space="0" w:color="auto"/>
      </w:divBdr>
    </w:div>
    <w:div w:id="2113865096">
      <w:bodyDiv w:val="1"/>
      <w:marLeft w:val="0"/>
      <w:marRight w:val="0"/>
      <w:marTop w:val="0"/>
      <w:marBottom w:val="0"/>
      <w:divBdr>
        <w:top w:val="none" w:sz="0" w:space="0" w:color="auto"/>
        <w:left w:val="none" w:sz="0" w:space="0" w:color="auto"/>
        <w:bottom w:val="none" w:sz="0" w:space="0" w:color="auto"/>
        <w:right w:val="none" w:sz="0" w:space="0" w:color="auto"/>
      </w:divBdr>
    </w:div>
    <w:div w:id="2139488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oducencilekow.pl" TargetMode="External"/><Relationship Id="rId1" Type="http://schemas.openxmlformats.org/officeDocument/2006/relationships/hyperlink" Target="mailto:sekretariat@pzppf.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chwalski\Desktop\PZPPF%20KPL%20SZABLON%20TEN%20BOBROWIECKA%20zzz%20Tel%20tylko%20kom.dotx"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2FFCE-40C7-4EA1-89E8-19714B54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PZPPF KPL SZABLON TEN BOBROWIECKA zzz Tel tylko kom</Template>
  <TotalTime>1</TotalTime>
  <Pages>3</Pages>
  <Words>1039</Words>
  <Characters>6238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lpstr>
    </vt:vector>
  </TitlesOfParts>
  <Company>PZPPF</Company>
  <LinksUpToDate>false</LinksUpToDate>
  <CharactersWithSpaces>7263</CharactersWithSpaces>
  <SharedDoc>false</SharedDoc>
  <HLinks>
    <vt:vector size="6" baseType="variant">
      <vt:variant>
        <vt:i4>6815850</vt:i4>
      </vt:variant>
      <vt:variant>
        <vt:i4>0</vt:i4>
      </vt:variant>
      <vt:variant>
        <vt:i4>0</vt:i4>
      </vt:variant>
      <vt:variant>
        <vt:i4>5</vt:i4>
      </vt:variant>
      <vt:variant>
        <vt:lpwstr>http://www.producencilekow.pl/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Grzegorz Rychwalski</dc:creator>
  <cp:keywords/>
  <dc:description/>
  <cp:lastModifiedBy>PZPPF Wiceprezes Grzegorz Rychwalski</cp:lastModifiedBy>
  <cp:revision>2</cp:revision>
  <cp:lastPrinted>2020-01-22T10:29:00Z</cp:lastPrinted>
  <dcterms:created xsi:type="dcterms:W3CDTF">2022-05-09T12:59:00Z</dcterms:created>
  <dcterms:modified xsi:type="dcterms:W3CDTF">2022-05-09T12:59:00Z</dcterms:modified>
</cp:coreProperties>
</file>