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ACF9C" w14:textId="77777777" w:rsidR="0065049D" w:rsidRPr="005A5C92" w:rsidRDefault="0065049D" w:rsidP="00F76E53">
      <w:pPr>
        <w:jc w:val="center"/>
        <w:rPr>
          <w:lang w:val="en-GB"/>
        </w:rPr>
      </w:pPr>
      <w:bookmarkStart w:id="0" w:name="_GoBack"/>
      <w:bookmarkEnd w:id="0"/>
      <w:r w:rsidRPr="005A5C92">
        <w:rPr>
          <w:noProof/>
          <w:lang w:val="pl-PL" w:eastAsia="pl-PL"/>
        </w:rPr>
        <w:drawing>
          <wp:anchor distT="0" distB="0" distL="114300" distR="114300" simplePos="0" relativeHeight="251658240" behindDoc="0" locked="0" layoutInCell="1" allowOverlap="1" wp14:anchorId="26ABC104" wp14:editId="26186AFB">
            <wp:simplePos x="0" y="0"/>
            <wp:positionH relativeFrom="margin">
              <wp:align>center</wp:align>
            </wp:positionH>
            <wp:positionV relativeFrom="paragraph">
              <wp:posOffset>-878522</wp:posOffset>
            </wp:positionV>
            <wp:extent cx="1792800" cy="1240079"/>
            <wp:effectExtent l="0" t="0" r="0" b="0"/>
            <wp:wrapNone/>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14:sizeRelH relativeFrom="page">
              <wp14:pctWidth>0</wp14:pctWidth>
            </wp14:sizeRelH>
            <wp14:sizeRelV relativeFrom="page">
              <wp14:pctHeight>0</wp14:pctHeight>
            </wp14:sizeRelV>
          </wp:anchor>
        </w:drawing>
      </w:r>
    </w:p>
    <w:p w14:paraId="388B46A0" w14:textId="77777777" w:rsidR="0065049D" w:rsidRPr="005A5C92" w:rsidRDefault="0065049D" w:rsidP="00F76E53">
      <w:pPr>
        <w:jc w:val="center"/>
        <w:rPr>
          <w:lang w:val="en-GB"/>
        </w:rPr>
      </w:pPr>
    </w:p>
    <w:p w14:paraId="52212F62" w14:textId="77777777" w:rsidR="0065049D" w:rsidRPr="005A5C92" w:rsidRDefault="0065049D" w:rsidP="00F76E53">
      <w:pPr>
        <w:jc w:val="center"/>
        <w:rPr>
          <w:lang w:val="en-GB"/>
        </w:rPr>
      </w:pPr>
    </w:p>
    <w:tbl>
      <w:tblPr>
        <w:tblStyle w:val="Tabela-Siatka"/>
        <w:tblW w:w="0" w:type="auto"/>
        <w:shd w:val="clear" w:color="auto" w:fill="DEEAF6" w:themeFill="accent1" w:themeFillTint="33"/>
        <w:tblLook w:val="04A0" w:firstRow="1" w:lastRow="0" w:firstColumn="1" w:lastColumn="0" w:noHBand="0" w:noVBand="1"/>
      </w:tblPr>
      <w:tblGrid>
        <w:gridCol w:w="9016"/>
      </w:tblGrid>
      <w:tr w:rsidR="00F76E53" w:rsidRPr="005A5C92" w14:paraId="18751C62" w14:textId="77777777" w:rsidTr="0065049D">
        <w:tc>
          <w:tcPr>
            <w:tcW w:w="9016" w:type="dxa"/>
            <w:shd w:val="clear" w:color="auto" w:fill="DEEAF6" w:themeFill="accent1" w:themeFillTint="33"/>
          </w:tcPr>
          <w:p w14:paraId="5E239279" w14:textId="77777777" w:rsidR="00F76E53" w:rsidRPr="005A5C92" w:rsidRDefault="00F76E53" w:rsidP="008D3A68">
            <w:pPr>
              <w:spacing w:before="240"/>
              <w:jc w:val="center"/>
              <w:rPr>
                <w:lang w:val="en-GB"/>
              </w:rPr>
            </w:pPr>
            <w:r w:rsidRPr="005A5C92">
              <w:rPr>
                <w:b/>
                <w:sz w:val="24"/>
                <w:lang w:val="en-GB"/>
              </w:rPr>
              <w:t>JOINT CONFERENCE</w:t>
            </w:r>
          </w:p>
          <w:p w14:paraId="15B71DED" w14:textId="4D0B3DAC" w:rsidR="00F76E53" w:rsidRPr="005A5C92" w:rsidRDefault="00F76E53" w:rsidP="008D3A68">
            <w:pPr>
              <w:jc w:val="center"/>
              <w:rPr>
                <w:b/>
                <w:color w:val="4472C4" w:themeColor="accent5"/>
                <w:lang w:val="en-GB"/>
              </w:rPr>
            </w:pPr>
            <w:r w:rsidRPr="005A5C92">
              <w:rPr>
                <w:b/>
                <w:color w:val="4472C4" w:themeColor="accent5"/>
                <w:lang w:val="en-GB"/>
              </w:rPr>
              <w:t>Digital Transitio</w:t>
            </w:r>
            <w:r w:rsidR="005A5C92" w:rsidRPr="005A5C92">
              <w:rPr>
                <w:b/>
                <w:color w:val="4472C4" w:themeColor="accent5"/>
                <w:lang w:val="en-GB"/>
              </w:rPr>
              <w:t>n and Single Market Observatory</w:t>
            </w:r>
          </w:p>
          <w:p w14:paraId="2D03CB24" w14:textId="77777777" w:rsidR="00F76E53" w:rsidRPr="005A5C92" w:rsidRDefault="00F76E53" w:rsidP="008D3A68">
            <w:pPr>
              <w:jc w:val="center"/>
              <w:rPr>
                <w:b/>
                <w:color w:val="4472C4" w:themeColor="accent5"/>
                <w:lang w:val="en-GB"/>
              </w:rPr>
            </w:pPr>
            <w:r w:rsidRPr="005A5C92">
              <w:rPr>
                <w:b/>
                <w:color w:val="4472C4" w:themeColor="accent5"/>
                <w:lang w:val="en-GB"/>
              </w:rPr>
              <w:t>Labour Market Observatory</w:t>
            </w:r>
          </w:p>
          <w:p w14:paraId="0594E6D8" w14:textId="77777777" w:rsidR="00F76E53" w:rsidRPr="005A5C92" w:rsidRDefault="00F76E53" w:rsidP="008D3A68">
            <w:pPr>
              <w:jc w:val="center"/>
              <w:rPr>
                <w:lang w:val="en-GB"/>
              </w:rPr>
            </w:pPr>
            <w:r w:rsidRPr="005A5C92">
              <w:rPr>
                <w:b/>
                <w:color w:val="4472C4" w:themeColor="accent5"/>
                <w:lang w:val="en-GB"/>
              </w:rPr>
              <w:t>Sustainable Development Observatory</w:t>
            </w:r>
          </w:p>
          <w:p w14:paraId="3C6899E0" w14:textId="77777777" w:rsidR="00CE1EDB" w:rsidRPr="005A5C92" w:rsidRDefault="00CE1EDB" w:rsidP="008D3A68">
            <w:pPr>
              <w:jc w:val="center"/>
              <w:rPr>
                <w:b/>
                <w:i/>
                <w:sz w:val="24"/>
                <w:lang w:val="en-GB"/>
              </w:rPr>
            </w:pPr>
          </w:p>
          <w:p w14:paraId="13E40310" w14:textId="77777777" w:rsidR="00CE1EDB" w:rsidRPr="005A5C92" w:rsidRDefault="00CE1EDB" w:rsidP="008D3A68">
            <w:pPr>
              <w:jc w:val="center"/>
              <w:rPr>
                <w:b/>
                <w:sz w:val="28"/>
                <w:lang w:val="en-GB"/>
              </w:rPr>
            </w:pPr>
            <w:r w:rsidRPr="005A5C92">
              <w:rPr>
                <w:b/>
                <w:sz w:val="28"/>
                <w:lang w:val="en-GB"/>
              </w:rPr>
              <w:t xml:space="preserve">Accelerating transitions to build </w:t>
            </w:r>
            <w:r w:rsidR="00C41086" w:rsidRPr="005A5C92">
              <w:rPr>
                <w:b/>
                <w:sz w:val="28"/>
                <w:lang w:val="en-GB"/>
              </w:rPr>
              <w:t xml:space="preserve">an open </w:t>
            </w:r>
            <w:r w:rsidRPr="005A5C92">
              <w:rPr>
                <w:b/>
                <w:sz w:val="28"/>
                <w:lang w:val="en-GB"/>
              </w:rPr>
              <w:t>strategic autonomy of Europe</w:t>
            </w:r>
          </w:p>
          <w:p w14:paraId="2D564ABD" w14:textId="77777777" w:rsidR="00F76E53" w:rsidRPr="005A5C92" w:rsidRDefault="00F76E53" w:rsidP="008D3A68">
            <w:pPr>
              <w:jc w:val="center"/>
              <w:rPr>
                <w:lang w:val="en-GB"/>
              </w:rPr>
            </w:pPr>
          </w:p>
          <w:p w14:paraId="627E0AE7" w14:textId="72958548" w:rsidR="00F76E53" w:rsidRPr="005A5C92" w:rsidRDefault="00F76E53" w:rsidP="00060C64">
            <w:pPr>
              <w:spacing w:after="240"/>
              <w:jc w:val="center"/>
              <w:rPr>
                <w:b/>
                <w:lang w:val="en-GB"/>
              </w:rPr>
            </w:pPr>
            <w:r w:rsidRPr="005A5C92">
              <w:rPr>
                <w:b/>
                <w:lang w:val="en-GB"/>
              </w:rPr>
              <w:t>6 December 2022 | 0</w:t>
            </w:r>
            <w:r w:rsidR="00F840C0">
              <w:rPr>
                <w:b/>
                <w:lang w:val="en-GB"/>
              </w:rPr>
              <w:t>9:3</w:t>
            </w:r>
            <w:r w:rsidRPr="005A5C92">
              <w:rPr>
                <w:b/>
                <w:lang w:val="en-GB"/>
              </w:rPr>
              <w:t xml:space="preserve">0 </w:t>
            </w:r>
            <w:r w:rsidR="00F840C0">
              <w:rPr>
                <w:b/>
                <w:lang w:val="en-GB"/>
              </w:rPr>
              <w:t>–</w:t>
            </w:r>
            <w:r w:rsidRPr="005A5C92">
              <w:rPr>
                <w:b/>
                <w:lang w:val="en-GB"/>
              </w:rPr>
              <w:t xml:space="preserve"> 18</w:t>
            </w:r>
            <w:r w:rsidR="00F840C0">
              <w:rPr>
                <w:b/>
                <w:lang w:val="en-GB"/>
              </w:rPr>
              <w:t>:</w:t>
            </w:r>
            <w:r w:rsidR="00060C64">
              <w:rPr>
                <w:b/>
                <w:lang w:val="en-GB"/>
              </w:rPr>
              <w:t>00</w:t>
            </w:r>
          </w:p>
        </w:tc>
      </w:tr>
    </w:tbl>
    <w:p w14:paraId="13287A5F" w14:textId="07A21FAB" w:rsidR="00D45934" w:rsidRPr="005A5C92" w:rsidRDefault="00D45934" w:rsidP="00F76E53">
      <w:pPr>
        <w:jc w:val="center"/>
        <w:rPr>
          <w:b/>
          <w:color w:val="4472C4" w:themeColor="accent5"/>
          <w:sz w:val="32"/>
          <w:szCs w:val="28"/>
          <w:lang w:val="en-GB"/>
        </w:rPr>
      </w:pPr>
    </w:p>
    <w:p w14:paraId="77815B03" w14:textId="77777777" w:rsidR="00060C64" w:rsidRDefault="00060C64" w:rsidP="00D45934">
      <w:pPr>
        <w:jc w:val="left"/>
        <w:rPr>
          <w:b/>
          <w:lang w:val="en-GB"/>
        </w:rPr>
      </w:pPr>
    </w:p>
    <w:p w14:paraId="12EB437D" w14:textId="2754B3C5" w:rsidR="005079DC" w:rsidRPr="005A5C92" w:rsidRDefault="005079DC" w:rsidP="00D45934">
      <w:pPr>
        <w:jc w:val="left"/>
        <w:rPr>
          <w:b/>
          <w:lang w:val="en-GB"/>
        </w:rPr>
      </w:pPr>
      <w:r w:rsidRPr="005A5C92">
        <w:rPr>
          <w:b/>
          <w:lang w:val="en-GB"/>
        </w:rPr>
        <w:t>Background information:</w:t>
      </w:r>
    </w:p>
    <w:p w14:paraId="6688D5FE" w14:textId="77777777" w:rsidR="005168E1" w:rsidRPr="005A5C92" w:rsidRDefault="005168E1" w:rsidP="00A8724F">
      <w:pPr>
        <w:rPr>
          <w:lang w:val="en-GB"/>
        </w:rPr>
      </w:pPr>
    </w:p>
    <w:p w14:paraId="2A866B55" w14:textId="7CD2B4A2" w:rsidR="005131E8" w:rsidRPr="005A5C92" w:rsidRDefault="003A576F" w:rsidP="005131E8">
      <w:pPr>
        <w:rPr>
          <w:lang w:val="en-GB"/>
        </w:rPr>
      </w:pPr>
      <w:r w:rsidRPr="005A5C92">
        <w:rPr>
          <w:lang w:val="en-GB"/>
        </w:rPr>
        <w:t>T</w:t>
      </w:r>
      <w:r w:rsidR="005131E8" w:rsidRPr="005A5C92">
        <w:rPr>
          <w:lang w:val="en-GB"/>
        </w:rPr>
        <w:t>he President of the EU</w:t>
      </w:r>
      <w:r w:rsidRPr="005A5C92">
        <w:rPr>
          <w:lang w:val="en-GB"/>
        </w:rPr>
        <w:t>,</w:t>
      </w:r>
      <w:r w:rsidR="005131E8" w:rsidRPr="005A5C92">
        <w:rPr>
          <w:lang w:val="en-GB"/>
        </w:rPr>
        <w:t xml:space="preserve"> Charles Michel</w:t>
      </w:r>
      <w:r w:rsidRPr="005A5C92">
        <w:rPr>
          <w:lang w:val="en-GB"/>
        </w:rPr>
        <w:t>,</w:t>
      </w:r>
      <w:r w:rsidR="005131E8" w:rsidRPr="005A5C92">
        <w:rPr>
          <w:lang w:val="en-GB"/>
        </w:rPr>
        <w:t xml:space="preserve"> stated in 2020. 'European strategic autonomy – these are not just words. The strategic independence of Europe is our new common project for this century. It's in all our common interest. European strategic autonomy is goal number one for our generation'</w:t>
      </w:r>
      <w:r w:rsidR="005131E8" w:rsidRPr="005A5C92">
        <w:rPr>
          <w:rStyle w:val="Odwoanieprzypisudolnego"/>
          <w:lang w:val="en-GB"/>
        </w:rPr>
        <w:footnoteReference w:id="1"/>
      </w:r>
    </w:p>
    <w:p w14:paraId="01D0719A" w14:textId="77777777" w:rsidR="001E0A82" w:rsidRPr="005A5C92" w:rsidRDefault="001E0A82" w:rsidP="00B0773A">
      <w:pPr>
        <w:rPr>
          <w:lang w:val="en-GB"/>
        </w:rPr>
      </w:pPr>
    </w:p>
    <w:p w14:paraId="34A2CCA1" w14:textId="77777777" w:rsidR="001E0A82" w:rsidRPr="005A5C92" w:rsidRDefault="001E0A82" w:rsidP="00B0773A">
      <w:pPr>
        <w:rPr>
          <w:lang w:val="en-GB"/>
        </w:rPr>
      </w:pPr>
      <w:r w:rsidRPr="005A5C92">
        <w:rPr>
          <w:lang w:val="en-GB"/>
        </w:rPr>
        <w:t>Originally focused on matters of security and defence, open strategic autonomy has expanded to encompass a wide range of policies from geopolitics, trade and economics (i.e. critical raw materials and supply chains) to technology, environment and climate, social and governance.</w:t>
      </w:r>
    </w:p>
    <w:p w14:paraId="6491125B" w14:textId="77777777" w:rsidR="001E0A82" w:rsidRPr="005A5C92" w:rsidRDefault="001E0A82" w:rsidP="00B0773A">
      <w:pPr>
        <w:rPr>
          <w:lang w:val="en-GB"/>
        </w:rPr>
      </w:pPr>
    </w:p>
    <w:p w14:paraId="2C7A240C" w14:textId="4245CCBB" w:rsidR="00512669" w:rsidRPr="005A5C92" w:rsidRDefault="00A26576" w:rsidP="00B0773A">
      <w:pPr>
        <w:rPr>
          <w:lang w:val="en-GB"/>
        </w:rPr>
      </w:pPr>
      <w:r w:rsidRPr="005A5C92">
        <w:rPr>
          <w:lang w:val="en-GB"/>
        </w:rPr>
        <w:t>However</w:t>
      </w:r>
      <w:r w:rsidR="001E0A82" w:rsidRPr="005A5C92">
        <w:rPr>
          <w:lang w:val="en-GB"/>
        </w:rPr>
        <w:t xml:space="preserve">, EU Member States still do not agree to what levels of ambition should strategic autonomy be pursued or how would the concept of strategic autonomy be defined. In the wake of the COVID-19 crisis and then with the war in Ukraine, all </w:t>
      </w:r>
      <w:r w:rsidR="00512669" w:rsidRPr="005A5C92">
        <w:rPr>
          <w:lang w:val="en-GB"/>
        </w:rPr>
        <w:t xml:space="preserve">seem to </w:t>
      </w:r>
      <w:r w:rsidR="001E0A82" w:rsidRPr="005A5C92">
        <w:rPr>
          <w:lang w:val="en-GB"/>
        </w:rPr>
        <w:t>agree that the EU should develop more capabilities</w:t>
      </w:r>
      <w:r w:rsidR="00512669" w:rsidRPr="005A5C92">
        <w:rPr>
          <w:lang w:val="en-GB"/>
        </w:rPr>
        <w:t xml:space="preserve"> to increase self-suf</w:t>
      </w:r>
      <w:r w:rsidR="005A5C92" w:rsidRPr="005A5C92">
        <w:rPr>
          <w:lang w:val="en-GB"/>
        </w:rPr>
        <w:t>ficiency.</w:t>
      </w:r>
    </w:p>
    <w:p w14:paraId="64C5A4EB" w14:textId="77777777" w:rsidR="001E0A82" w:rsidRPr="005A5C92" w:rsidRDefault="001E0A82" w:rsidP="00B0773A">
      <w:pPr>
        <w:rPr>
          <w:lang w:val="en-GB"/>
        </w:rPr>
      </w:pPr>
    </w:p>
    <w:p w14:paraId="0D54ACEE" w14:textId="77777777" w:rsidR="00683A75" w:rsidRPr="005A5C92" w:rsidRDefault="001E0A82" w:rsidP="00B0773A">
      <w:pPr>
        <w:rPr>
          <w:i/>
          <w:lang w:val="en-GB"/>
        </w:rPr>
      </w:pPr>
      <w:r w:rsidRPr="005A5C92">
        <w:rPr>
          <w:lang w:val="en-GB"/>
        </w:rPr>
        <w:t>The EESC o</w:t>
      </w:r>
      <w:r w:rsidR="00683A75" w:rsidRPr="005A5C92">
        <w:rPr>
          <w:lang w:val="en-GB"/>
        </w:rPr>
        <w:t xml:space="preserve">n the resolution on </w:t>
      </w:r>
      <w:hyperlink r:id="rId9" w:history="1">
        <w:r w:rsidR="00683A75" w:rsidRPr="005A5C92">
          <w:rPr>
            <w:rStyle w:val="Hipercze"/>
            <w:lang w:val="en-GB"/>
          </w:rPr>
          <w:t>The war in Ukraine and its economic, social and environmental impact</w:t>
        </w:r>
      </w:hyperlink>
      <w:r w:rsidR="00683A75" w:rsidRPr="005A5C92">
        <w:rPr>
          <w:lang w:val="en-GB"/>
        </w:rPr>
        <w:t xml:space="preserve">, </w:t>
      </w:r>
      <w:r w:rsidR="00683A75" w:rsidRPr="005A5C92">
        <w:rPr>
          <w:i/>
          <w:lang w:val="en-GB"/>
        </w:rPr>
        <w:t>'emphasizes the need to accelerate the development of a strategic and technological autonomy for Europe and calls on EU leaders to confirm their unity and determination to make the European Union a more independent and sovereign power by improving our defence capabilities and limiting our dependencies in energy, critical raw materials and food'.</w:t>
      </w:r>
    </w:p>
    <w:p w14:paraId="047AECF9" w14:textId="77777777" w:rsidR="00512669" w:rsidRPr="005A5C92" w:rsidRDefault="00512669" w:rsidP="00B0773A">
      <w:pPr>
        <w:rPr>
          <w:i/>
          <w:lang w:val="en-GB"/>
        </w:rPr>
      </w:pPr>
    </w:p>
    <w:p w14:paraId="7AE1BD02" w14:textId="23C648C5" w:rsidR="001F1629" w:rsidRPr="005A5C92" w:rsidRDefault="001F1629" w:rsidP="00B0773A">
      <w:pPr>
        <w:rPr>
          <w:lang w:val="en-GB"/>
        </w:rPr>
      </w:pPr>
      <w:r w:rsidRPr="005A5C92">
        <w:rPr>
          <w:lang w:val="en-GB"/>
        </w:rPr>
        <w:t>This Conference jointly organised by the three EESC Observatories, the Digital Transition and Single Market Observatory, the Labour Market Observatory and the Sustainable Development Observatory</w:t>
      </w:r>
      <w:r w:rsidR="003A576F" w:rsidRPr="005A5C92">
        <w:rPr>
          <w:lang w:val="en-GB"/>
        </w:rPr>
        <w:t>,</w:t>
      </w:r>
      <w:r w:rsidRPr="005A5C92">
        <w:rPr>
          <w:lang w:val="en-GB"/>
        </w:rPr>
        <w:t xml:space="preserve"> aims to explore what strategic autonomy should mean, how </w:t>
      </w:r>
      <w:r w:rsidR="00A26576" w:rsidRPr="005A5C92">
        <w:rPr>
          <w:lang w:val="en-GB"/>
        </w:rPr>
        <w:t xml:space="preserve">could civil society help </w:t>
      </w:r>
      <w:r w:rsidRPr="005A5C92">
        <w:rPr>
          <w:lang w:val="en-GB"/>
        </w:rPr>
        <w:t>to a</w:t>
      </w:r>
      <w:r w:rsidR="00D41222" w:rsidRPr="005A5C92">
        <w:rPr>
          <w:lang w:val="en-GB"/>
        </w:rPr>
        <w:t>ccelerate</w:t>
      </w:r>
      <w:r w:rsidRPr="005A5C92">
        <w:rPr>
          <w:lang w:val="en-GB"/>
        </w:rPr>
        <w:t xml:space="preserve"> transition to an open strategic autonomy of Europe, and how to </w:t>
      </w:r>
      <w:r w:rsidR="00A26576" w:rsidRPr="005A5C92">
        <w:rPr>
          <w:lang w:val="en-GB"/>
        </w:rPr>
        <w:t xml:space="preserve">ensure </w:t>
      </w:r>
      <w:r w:rsidRPr="005A5C92">
        <w:rPr>
          <w:lang w:val="en-GB"/>
        </w:rPr>
        <w:t xml:space="preserve">coherence between EU policies </w:t>
      </w:r>
      <w:r w:rsidR="00A26576" w:rsidRPr="005A5C92">
        <w:rPr>
          <w:lang w:val="en-GB"/>
        </w:rPr>
        <w:t>in the short and medium term</w:t>
      </w:r>
      <w:r w:rsidRPr="005A5C92">
        <w:rPr>
          <w:lang w:val="en-GB"/>
        </w:rPr>
        <w:t xml:space="preserve">. </w:t>
      </w:r>
    </w:p>
    <w:p w14:paraId="411CEA8A" w14:textId="77777777" w:rsidR="00D41222" w:rsidRPr="005A5C92" w:rsidRDefault="00D41222" w:rsidP="00B0773A">
      <w:pPr>
        <w:rPr>
          <w:lang w:val="en-GB"/>
        </w:rPr>
      </w:pPr>
    </w:p>
    <w:p w14:paraId="0D5E90DE" w14:textId="77777777" w:rsidR="00874DE1" w:rsidRPr="005A5C92" w:rsidRDefault="00874DE1" w:rsidP="00874DE1">
      <w:pPr>
        <w:jc w:val="center"/>
        <w:rPr>
          <w:lang w:val="en-GB"/>
        </w:rPr>
      </w:pPr>
      <w:r w:rsidRPr="005A5C92">
        <w:rPr>
          <w:b/>
          <w:color w:val="4472C4" w:themeColor="accent5"/>
          <w:sz w:val="32"/>
          <w:szCs w:val="28"/>
          <w:lang w:val="en-GB"/>
        </w:rPr>
        <w:lastRenderedPageBreak/>
        <w:t>Draft programme</w:t>
      </w:r>
    </w:p>
    <w:p w14:paraId="7FE85B3A" w14:textId="77777777" w:rsidR="001F1629" w:rsidRPr="005A5C92" w:rsidRDefault="001F1629" w:rsidP="00B0773A">
      <w:pPr>
        <w:rPr>
          <w:lang w:val="en-GB"/>
        </w:rPr>
      </w:pPr>
    </w:p>
    <w:p w14:paraId="1000C452" w14:textId="2D7D2B78" w:rsidR="00874DE1" w:rsidRPr="005A5C92" w:rsidRDefault="00874DE1" w:rsidP="00874DE1">
      <w:pPr>
        <w:tabs>
          <w:tab w:val="left" w:pos="2552"/>
        </w:tabs>
        <w:jc w:val="left"/>
        <w:rPr>
          <w:b/>
          <w:lang w:val="en-GB"/>
        </w:rPr>
      </w:pPr>
      <w:r w:rsidRPr="005A5C92">
        <w:rPr>
          <w:b/>
          <w:lang w:val="en-GB"/>
        </w:rPr>
        <w:t>9:30 –</w:t>
      </w:r>
      <w:r w:rsidR="000A5CE4" w:rsidRPr="005A5C92">
        <w:rPr>
          <w:b/>
          <w:lang w:val="en-GB"/>
        </w:rPr>
        <w:t xml:space="preserve"> 10</w:t>
      </w:r>
      <w:r w:rsidRPr="005A5C92">
        <w:rPr>
          <w:b/>
          <w:lang w:val="en-GB"/>
        </w:rPr>
        <w:t>:</w:t>
      </w:r>
      <w:r w:rsidR="00B30A16" w:rsidRPr="00B30A16">
        <w:rPr>
          <w:b/>
          <w:lang w:val="en-GB"/>
        </w:rPr>
        <w:t>1</w:t>
      </w:r>
      <w:r w:rsidR="00F629FD" w:rsidRPr="00B30A16">
        <w:rPr>
          <w:b/>
          <w:lang w:val="en-GB"/>
        </w:rPr>
        <w:t>5</w:t>
      </w:r>
      <w:r w:rsidR="005A5C92" w:rsidRPr="005A5C92">
        <w:rPr>
          <w:b/>
          <w:lang w:val="en-GB"/>
        </w:rPr>
        <w:tab/>
        <w:t>Opening session</w:t>
      </w:r>
    </w:p>
    <w:p w14:paraId="08784832" w14:textId="22CA38AF" w:rsidR="00874DE1" w:rsidRPr="005A5C92" w:rsidRDefault="00182319" w:rsidP="004322AB">
      <w:pPr>
        <w:pStyle w:val="Akapitzlist"/>
        <w:numPr>
          <w:ilvl w:val="0"/>
          <w:numId w:val="2"/>
        </w:numPr>
        <w:tabs>
          <w:tab w:val="left" w:pos="2552"/>
        </w:tabs>
        <w:rPr>
          <w:b/>
          <w:lang w:val="en-GB"/>
        </w:rPr>
      </w:pPr>
      <w:r>
        <w:rPr>
          <w:b/>
          <w:lang w:val="en-GB"/>
        </w:rPr>
        <w:t>M</w:t>
      </w:r>
      <w:r w:rsidR="005F620E">
        <w:rPr>
          <w:b/>
          <w:lang w:val="en-GB"/>
        </w:rPr>
        <w:t>s</w:t>
      </w:r>
      <w:r>
        <w:rPr>
          <w:b/>
          <w:lang w:val="en-GB"/>
        </w:rPr>
        <w:t xml:space="preserve"> </w:t>
      </w:r>
      <w:r w:rsidR="00260468">
        <w:rPr>
          <w:b/>
          <w:lang w:val="en-GB"/>
        </w:rPr>
        <w:t xml:space="preserve">Christa </w:t>
      </w:r>
      <w:proofErr w:type="spellStart"/>
      <w:r w:rsidR="00260468">
        <w:rPr>
          <w:b/>
          <w:lang w:val="en-GB"/>
        </w:rPr>
        <w:t>Schweng</w:t>
      </w:r>
      <w:proofErr w:type="spellEnd"/>
      <w:r w:rsidR="00874DE1" w:rsidRPr="005A5C92">
        <w:rPr>
          <w:lang w:val="en-GB"/>
        </w:rPr>
        <w:t>, EESC President</w:t>
      </w:r>
      <w:r w:rsidR="00F629FD" w:rsidRPr="005A5C92">
        <w:rPr>
          <w:lang w:val="en-GB"/>
        </w:rPr>
        <w:t xml:space="preserve"> </w:t>
      </w:r>
    </w:p>
    <w:p w14:paraId="097667CE" w14:textId="7DFA5594" w:rsidR="00D41222" w:rsidRPr="005A5C92" w:rsidRDefault="00D41222" w:rsidP="004322AB">
      <w:pPr>
        <w:pStyle w:val="Akapitzlist"/>
        <w:numPr>
          <w:ilvl w:val="0"/>
          <w:numId w:val="2"/>
        </w:numPr>
        <w:tabs>
          <w:tab w:val="left" w:pos="2552"/>
        </w:tabs>
        <w:rPr>
          <w:lang w:val="en-GB"/>
        </w:rPr>
      </w:pPr>
      <w:r w:rsidRPr="005A5C92">
        <w:rPr>
          <w:lang w:val="en-GB"/>
        </w:rPr>
        <w:t>European Commission</w:t>
      </w:r>
      <w:r w:rsidR="00F629FD" w:rsidRPr="005A5C92">
        <w:rPr>
          <w:lang w:val="en-GB"/>
        </w:rPr>
        <w:t xml:space="preserve"> </w:t>
      </w:r>
      <w:r w:rsidR="006E6650" w:rsidRPr="006E6650">
        <w:rPr>
          <w:i/>
          <w:iCs/>
          <w:lang w:val="en-GB"/>
        </w:rPr>
        <w:t>(tbc)</w:t>
      </w:r>
    </w:p>
    <w:p w14:paraId="71B8D35C" w14:textId="22FC7FFB" w:rsidR="00F629FD" w:rsidRPr="00ED6720" w:rsidRDefault="00997079" w:rsidP="004322AB">
      <w:pPr>
        <w:pStyle w:val="Akapitzlist"/>
        <w:numPr>
          <w:ilvl w:val="0"/>
          <w:numId w:val="2"/>
        </w:numPr>
        <w:tabs>
          <w:tab w:val="left" w:pos="2552"/>
        </w:tabs>
        <w:rPr>
          <w:lang w:val="en-GB"/>
        </w:rPr>
      </w:pPr>
      <w:bookmarkStart w:id="1" w:name="_Hlk116897913"/>
      <w:r w:rsidRPr="0079753D">
        <w:rPr>
          <w:b/>
          <w:bCs/>
          <w:lang w:val="en-GB"/>
        </w:rPr>
        <w:t xml:space="preserve">Ms Eva </w:t>
      </w:r>
      <w:proofErr w:type="spellStart"/>
      <w:r w:rsidRPr="0079753D">
        <w:rPr>
          <w:b/>
          <w:bCs/>
          <w:lang w:val="en-GB"/>
        </w:rPr>
        <w:t>Kaili</w:t>
      </w:r>
      <w:proofErr w:type="spellEnd"/>
      <w:r>
        <w:rPr>
          <w:lang w:val="en-GB"/>
        </w:rPr>
        <w:t xml:space="preserve">, </w:t>
      </w:r>
      <w:r w:rsidRPr="00997079">
        <w:rPr>
          <w:lang w:val="en-GB"/>
        </w:rPr>
        <w:t>Vice President</w:t>
      </w:r>
      <w:r>
        <w:rPr>
          <w:lang w:val="en-GB"/>
        </w:rPr>
        <w:t xml:space="preserve"> of the European Parliament in charge </w:t>
      </w:r>
      <w:r w:rsidR="004F79BC">
        <w:rPr>
          <w:lang w:val="en-GB"/>
        </w:rPr>
        <w:t xml:space="preserve">of </w:t>
      </w:r>
      <w:r w:rsidR="004F79BC" w:rsidRPr="00997079">
        <w:rPr>
          <w:lang w:val="en-GB"/>
        </w:rPr>
        <w:t>Foresight</w:t>
      </w:r>
      <w:r w:rsidR="006E6650">
        <w:rPr>
          <w:lang w:val="en-GB"/>
        </w:rPr>
        <w:t xml:space="preserve"> </w:t>
      </w:r>
      <w:r w:rsidR="006E6650" w:rsidRPr="006E6650">
        <w:rPr>
          <w:i/>
          <w:iCs/>
          <w:lang w:val="en-GB"/>
        </w:rPr>
        <w:t>(tbc)</w:t>
      </w:r>
      <w:bookmarkEnd w:id="1"/>
    </w:p>
    <w:p w14:paraId="4BC67F1F" w14:textId="0A6E3941" w:rsidR="00675575" w:rsidRPr="00675575" w:rsidRDefault="00675575" w:rsidP="00ED6720">
      <w:pPr>
        <w:tabs>
          <w:tab w:val="left" w:pos="2552"/>
        </w:tabs>
        <w:rPr>
          <w:lang w:val="en-GB"/>
        </w:rPr>
      </w:pPr>
      <w:r w:rsidRPr="00675575">
        <w:rPr>
          <w:lang w:val="en-GB"/>
        </w:rPr>
        <w:t xml:space="preserve">Moderated by: </w:t>
      </w:r>
      <w:r w:rsidRPr="00ED6720">
        <w:rPr>
          <w:b/>
          <w:bCs/>
          <w:lang w:val="en-GB"/>
        </w:rPr>
        <w:t xml:space="preserve">Ms Giulia </w:t>
      </w:r>
      <w:proofErr w:type="spellStart"/>
      <w:r w:rsidRPr="00ED6720">
        <w:rPr>
          <w:b/>
          <w:bCs/>
          <w:lang w:val="en-GB"/>
        </w:rPr>
        <w:t>Barbucci</w:t>
      </w:r>
      <w:proofErr w:type="spellEnd"/>
      <w:r>
        <w:rPr>
          <w:lang w:val="en-GB"/>
        </w:rPr>
        <w:t>,</w:t>
      </w:r>
      <w:r w:rsidRPr="00675575">
        <w:rPr>
          <w:lang w:val="en-GB"/>
        </w:rPr>
        <w:t xml:space="preserve"> EESC Vice-President </w:t>
      </w:r>
    </w:p>
    <w:p w14:paraId="1E7901CF" w14:textId="0868E5F7" w:rsidR="00D41222" w:rsidRDefault="00D41222" w:rsidP="00874DE1">
      <w:pPr>
        <w:tabs>
          <w:tab w:val="left" w:pos="2552"/>
        </w:tabs>
        <w:jc w:val="left"/>
        <w:rPr>
          <w:bCs/>
          <w:lang w:val="en-GB"/>
        </w:rPr>
      </w:pPr>
    </w:p>
    <w:p w14:paraId="3B4AF7A4" w14:textId="77777777" w:rsidR="0079753D" w:rsidRPr="005A5C92" w:rsidRDefault="0079753D" w:rsidP="00874DE1">
      <w:pPr>
        <w:tabs>
          <w:tab w:val="left" w:pos="2552"/>
        </w:tabs>
        <w:jc w:val="left"/>
        <w:rPr>
          <w:bCs/>
          <w:lang w:val="en-GB"/>
        </w:rPr>
      </w:pPr>
    </w:p>
    <w:p w14:paraId="23472FFA" w14:textId="7F108C69" w:rsidR="00512669" w:rsidRPr="005A5C92" w:rsidRDefault="00B30A16" w:rsidP="000A5CE4">
      <w:pPr>
        <w:tabs>
          <w:tab w:val="left" w:pos="2552"/>
        </w:tabs>
        <w:ind w:left="2552" w:hanging="2552"/>
        <w:rPr>
          <w:b/>
          <w:bCs/>
          <w:lang w:val="en-GB"/>
        </w:rPr>
      </w:pPr>
      <w:r>
        <w:rPr>
          <w:b/>
          <w:bCs/>
          <w:lang w:val="en-GB"/>
        </w:rPr>
        <w:t>10:15</w:t>
      </w:r>
      <w:r w:rsidR="000A5CE4" w:rsidRPr="005A5C92">
        <w:rPr>
          <w:b/>
          <w:bCs/>
          <w:lang w:val="en-GB"/>
        </w:rPr>
        <w:t xml:space="preserve"> – 11</w:t>
      </w:r>
      <w:r w:rsidR="00874DE1" w:rsidRPr="005A5C92">
        <w:rPr>
          <w:b/>
          <w:bCs/>
          <w:lang w:val="en-GB"/>
        </w:rPr>
        <w:t>:</w:t>
      </w:r>
      <w:r w:rsidR="005B2E24" w:rsidRPr="005A5C92">
        <w:rPr>
          <w:b/>
          <w:bCs/>
          <w:lang w:val="en-GB"/>
        </w:rPr>
        <w:t>30</w:t>
      </w:r>
      <w:r w:rsidR="00874DE1" w:rsidRPr="005A5C92">
        <w:rPr>
          <w:lang w:val="en-GB"/>
        </w:rPr>
        <w:tab/>
      </w:r>
      <w:r w:rsidR="00D02FAB" w:rsidRPr="00D02FAB">
        <w:rPr>
          <w:b/>
          <w:iCs/>
          <w:lang w:val="en-GB"/>
        </w:rPr>
        <w:t xml:space="preserve">Setting the scene: </w:t>
      </w:r>
      <w:r w:rsidR="00512669" w:rsidRPr="00D02FAB">
        <w:rPr>
          <w:b/>
          <w:iCs/>
          <w:lang w:val="en-GB"/>
        </w:rPr>
        <w:t>European strategic autonomy</w:t>
      </w:r>
      <w:r w:rsidR="00D02FAB" w:rsidRPr="00D02FAB">
        <w:rPr>
          <w:b/>
          <w:iCs/>
          <w:lang w:val="en-GB"/>
        </w:rPr>
        <w:t xml:space="preserve"> -</w:t>
      </w:r>
      <w:r w:rsidR="00512669" w:rsidRPr="00D02FAB">
        <w:rPr>
          <w:b/>
          <w:iCs/>
          <w:lang w:val="en-GB"/>
        </w:rPr>
        <w:t xml:space="preserve"> what, how, and why?</w:t>
      </w:r>
    </w:p>
    <w:p w14:paraId="7D08521F" w14:textId="0AE54131" w:rsidR="00874DE1" w:rsidRDefault="00512669" w:rsidP="000A5CE4">
      <w:pPr>
        <w:tabs>
          <w:tab w:val="left" w:pos="2552"/>
        </w:tabs>
        <w:ind w:left="2552" w:hanging="2552"/>
        <w:rPr>
          <w:bCs/>
          <w:i/>
          <w:lang w:val="en-GB"/>
        </w:rPr>
      </w:pPr>
      <w:r w:rsidRPr="005A5C92">
        <w:rPr>
          <w:b/>
          <w:bCs/>
          <w:lang w:val="en-GB"/>
        </w:rPr>
        <w:tab/>
      </w:r>
      <w:r w:rsidR="00D02FAB">
        <w:rPr>
          <w:bCs/>
          <w:i/>
          <w:lang w:val="en-GB"/>
        </w:rPr>
        <w:t xml:space="preserve">This panel will be an introduction to the thematic session by </w:t>
      </w:r>
      <w:r w:rsidRPr="00060C64">
        <w:rPr>
          <w:bCs/>
          <w:i/>
          <w:lang w:val="en-GB"/>
        </w:rPr>
        <w:t>exploring</w:t>
      </w:r>
      <w:r w:rsidR="000A5CE4" w:rsidRPr="00060C64">
        <w:rPr>
          <w:bCs/>
          <w:i/>
          <w:lang w:val="en-GB"/>
        </w:rPr>
        <w:t xml:space="preserve"> what strategic autonomy should mean</w:t>
      </w:r>
      <w:r w:rsidR="001E0A82" w:rsidRPr="00060C64">
        <w:rPr>
          <w:bCs/>
          <w:i/>
          <w:lang w:val="en-GB"/>
        </w:rPr>
        <w:t xml:space="preserve">. How </w:t>
      </w:r>
      <w:r w:rsidR="00A26576" w:rsidRPr="00060C64">
        <w:rPr>
          <w:bCs/>
          <w:i/>
          <w:lang w:val="en-GB"/>
        </w:rPr>
        <w:t xml:space="preserve">should </w:t>
      </w:r>
      <w:r w:rsidR="001E0A82" w:rsidRPr="00060C64">
        <w:rPr>
          <w:bCs/>
          <w:i/>
          <w:lang w:val="en-GB"/>
        </w:rPr>
        <w:t xml:space="preserve">different </w:t>
      </w:r>
      <w:r w:rsidR="00A26576" w:rsidRPr="00060C64">
        <w:rPr>
          <w:bCs/>
          <w:i/>
          <w:lang w:val="en-GB"/>
        </w:rPr>
        <w:t xml:space="preserve">policy </w:t>
      </w:r>
      <w:r w:rsidR="001E0A82" w:rsidRPr="00060C64">
        <w:rPr>
          <w:bCs/>
          <w:i/>
          <w:lang w:val="en-GB"/>
        </w:rPr>
        <w:t xml:space="preserve">dimensions </w:t>
      </w:r>
      <w:r w:rsidR="00A26576" w:rsidRPr="00060C64">
        <w:rPr>
          <w:bCs/>
          <w:i/>
          <w:lang w:val="en-GB"/>
        </w:rPr>
        <w:t xml:space="preserve">be efficiently </w:t>
      </w:r>
      <w:r w:rsidRPr="00060C64">
        <w:rPr>
          <w:bCs/>
          <w:i/>
          <w:lang w:val="en-GB"/>
        </w:rPr>
        <w:t>interlinked?</w:t>
      </w:r>
      <w:r w:rsidR="00060C64">
        <w:rPr>
          <w:bCs/>
          <w:i/>
          <w:lang w:val="en-GB"/>
        </w:rPr>
        <w:t xml:space="preserve"> Can we fall into autarchy</w:t>
      </w:r>
      <w:r w:rsidR="00D02FAB">
        <w:rPr>
          <w:bCs/>
          <w:i/>
          <w:lang w:val="en-GB"/>
        </w:rPr>
        <w:t>?</w:t>
      </w:r>
      <w:r w:rsidR="006D5A9F">
        <w:rPr>
          <w:bCs/>
          <w:i/>
          <w:lang w:val="en-GB"/>
        </w:rPr>
        <w:t xml:space="preserve"> Can there be an autonomy of the European</w:t>
      </w:r>
      <w:r w:rsidR="00D02FAB">
        <w:rPr>
          <w:bCs/>
          <w:i/>
          <w:lang w:val="en-GB"/>
        </w:rPr>
        <w:t xml:space="preserve"> </w:t>
      </w:r>
      <w:r w:rsidR="006D5A9F" w:rsidRPr="006D5A9F">
        <w:rPr>
          <w:bCs/>
          <w:i/>
          <w:lang w:val="en-GB"/>
        </w:rPr>
        <w:t>financial sector</w:t>
      </w:r>
      <w:r w:rsidR="006D5A9F">
        <w:rPr>
          <w:bCs/>
          <w:i/>
          <w:lang w:val="en-GB"/>
        </w:rPr>
        <w:t>? What this would imply?</w:t>
      </w:r>
      <w:r w:rsidR="006D5A9F" w:rsidRPr="006D5A9F">
        <w:rPr>
          <w:bCs/>
          <w:i/>
          <w:lang w:val="en-GB"/>
        </w:rPr>
        <w:t xml:space="preserve"> </w:t>
      </w:r>
      <w:r w:rsidR="00D02FAB">
        <w:rPr>
          <w:bCs/>
          <w:i/>
          <w:lang w:val="en-GB"/>
        </w:rPr>
        <w:t>H</w:t>
      </w:r>
      <w:r w:rsidR="00D02FAB" w:rsidRPr="00D02FAB">
        <w:rPr>
          <w:bCs/>
          <w:i/>
          <w:lang w:val="en-GB"/>
        </w:rPr>
        <w:t>ow a strategic autonomy can help improve European competitiveness?</w:t>
      </w:r>
    </w:p>
    <w:p w14:paraId="200FEFD1" w14:textId="457CE5B1" w:rsidR="00060C64" w:rsidRDefault="00060C64" w:rsidP="000A5CE4">
      <w:pPr>
        <w:tabs>
          <w:tab w:val="left" w:pos="2552"/>
        </w:tabs>
        <w:ind w:left="2552" w:hanging="2552"/>
        <w:rPr>
          <w:bCs/>
          <w:i/>
          <w:lang w:val="en-GB"/>
        </w:rPr>
      </w:pPr>
    </w:p>
    <w:p w14:paraId="63848C58" w14:textId="19CC2E55" w:rsidR="00060C64" w:rsidRDefault="00060C64" w:rsidP="000A5CE4">
      <w:pPr>
        <w:tabs>
          <w:tab w:val="left" w:pos="2552"/>
        </w:tabs>
        <w:ind w:left="2552" w:hanging="2552"/>
        <w:rPr>
          <w:b/>
          <w:bCs/>
          <w:lang w:val="en-GB"/>
        </w:rPr>
      </w:pPr>
      <w:r>
        <w:rPr>
          <w:bCs/>
          <w:lang w:val="en-GB"/>
        </w:rPr>
        <w:tab/>
      </w:r>
      <w:r w:rsidRPr="002B0CC3">
        <w:rPr>
          <w:bCs/>
          <w:lang w:val="en-GB"/>
        </w:rPr>
        <w:t xml:space="preserve">Moderated by: </w:t>
      </w:r>
      <w:r w:rsidR="005A515B" w:rsidRPr="00CA1C10">
        <w:rPr>
          <w:b/>
          <w:lang w:val="en-GB"/>
        </w:rPr>
        <w:t xml:space="preserve">Ms </w:t>
      </w:r>
      <w:r w:rsidR="005A515B">
        <w:rPr>
          <w:b/>
          <w:lang w:val="en-GB"/>
        </w:rPr>
        <w:t xml:space="preserve">Judith </w:t>
      </w:r>
      <w:proofErr w:type="spellStart"/>
      <w:r w:rsidR="005A515B" w:rsidRPr="00CA1C10">
        <w:rPr>
          <w:b/>
          <w:lang w:val="en-GB"/>
        </w:rPr>
        <w:t>Vorbach</w:t>
      </w:r>
      <w:proofErr w:type="spellEnd"/>
      <w:r w:rsidR="005A515B">
        <w:rPr>
          <w:bCs/>
          <w:lang w:val="en-GB"/>
        </w:rPr>
        <w:t xml:space="preserve"> </w:t>
      </w:r>
      <w:r w:rsidR="00997079" w:rsidRPr="00CA1C10">
        <w:rPr>
          <w:lang w:val="en-GB"/>
        </w:rPr>
        <w:t>EESC</w:t>
      </w:r>
      <w:r w:rsidR="005A515B">
        <w:rPr>
          <w:lang w:val="en-GB"/>
        </w:rPr>
        <w:t xml:space="preserve"> </w:t>
      </w:r>
      <w:r w:rsidR="00997079">
        <w:rPr>
          <w:b/>
          <w:bCs/>
          <w:lang w:val="en-GB"/>
        </w:rPr>
        <w:t xml:space="preserve">speaker </w:t>
      </w:r>
      <w:r w:rsidR="00997079" w:rsidRPr="00CA1C10">
        <w:rPr>
          <w:lang w:val="en-GB"/>
        </w:rPr>
        <w:t xml:space="preserve">at the </w:t>
      </w:r>
      <w:hyperlink r:id="rId10" w:history="1">
        <w:r w:rsidR="00997079" w:rsidRPr="00CA1C10">
          <w:rPr>
            <w:rStyle w:val="Hipercze"/>
            <w:lang w:val="en-GB"/>
          </w:rPr>
          <w:t>2022 ESPAS Conference</w:t>
        </w:r>
      </w:hyperlink>
      <w:r w:rsidR="006E6650">
        <w:rPr>
          <w:rStyle w:val="Hipercze"/>
          <w:b/>
          <w:bCs/>
          <w:lang w:val="en-GB"/>
        </w:rPr>
        <w:t xml:space="preserve"> </w:t>
      </w:r>
    </w:p>
    <w:p w14:paraId="6196FBBA" w14:textId="77777777" w:rsidR="00060C64" w:rsidRDefault="00060C64" w:rsidP="000A5CE4">
      <w:pPr>
        <w:tabs>
          <w:tab w:val="left" w:pos="2552"/>
        </w:tabs>
        <w:ind w:left="2552" w:hanging="2552"/>
        <w:rPr>
          <w:bCs/>
          <w:i/>
          <w:lang w:val="en-GB"/>
        </w:rPr>
      </w:pPr>
    </w:p>
    <w:p w14:paraId="43437A54" w14:textId="0E8B5CB6" w:rsidR="00512669" w:rsidRPr="00060C64" w:rsidRDefault="00997079" w:rsidP="00A65028">
      <w:pPr>
        <w:pStyle w:val="Akapitzlist"/>
        <w:numPr>
          <w:ilvl w:val="0"/>
          <w:numId w:val="3"/>
        </w:numPr>
        <w:tabs>
          <w:tab w:val="left" w:pos="2552"/>
        </w:tabs>
        <w:rPr>
          <w:b/>
          <w:lang w:val="en-GB"/>
        </w:rPr>
      </w:pPr>
      <w:r>
        <w:rPr>
          <w:b/>
          <w:lang w:val="en-GB"/>
        </w:rPr>
        <w:t>M</w:t>
      </w:r>
      <w:r w:rsidR="00492919">
        <w:rPr>
          <w:b/>
          <w:lang w:val="en-GB"/>
        </w:rPr>
        <w:t>s</w:t>
      </w:r>
      <w:r>
        <w:rPr>
          <w:b/>
          <w:lang w:val="en-GB"/>
        </w:rPr>
        <w:t xml:space="preserve"> </w:t>
      </w:r>
      <w:r w:rsidR="00FC58AE" w:rsidRPr="00FC58AE">
        <w:rPr>
          <w:b/>
        </w:rPr>
        <w:t>Paola</w:t>
      </w:r>
      <w:r w:rsidR="00866A40">
        <w:rPr>
          <w:b/>
        </w:rPr>
        <w:t xml:space="preserve"> </w:t>
      </w:r>
      <w:proofErr w:type="spellStart"/>
      <w:r w:rsidR="00FC58AE" w:rsidRPr="00FC58AE">
        <w:rPr>
          <w:b/>
        </w:rPr>
        <w:t>P</w:t>
      </w:r>
      <w:r w:rsidR="00FC58AE">
        <w:rPr>
          <w:b/>
        </w:rPr>
        <w:t>iccinini</w:t>
      </w:r>
      <w:proofErr w:type="spellEnd"/>
      <w:r w:rsidR="00F629FD" w:rsidRPr="00060C64">
        <w:rPr>
          <w:lang w:val="en-GB"/>
        </w:rPr>
        <w:t>,</w:t>
      </w:r>
      <w:r w:rsidR="00F629FD" w:rsidRPr="00060C64">
        <w:rPr>
          <w:b/>
          <w:lang w:val="en-GB"/>
        </w:rPr>
        <w:t xml:space="preserve"> </w:t>
      </w:r>
      <w:r w:rsidR="00FC58AE" w:rsidRPr="00CA1C10">
        <w:rPr>
          <w:lang w:val="en-GB"/>
        </w:rPr>
        <w:t>Head of Unit</w:t>
      </w:r>
      <w:r>
        <w:rPr>
          <w:b/>
          <w:lang w:val="en-GB"/>
        </w:rPr>
        <w:t xml:space="preserve">, </w:t>
      </w:r>
      <w:r w:rsidR="00A65028" w:rsidRPr="00060C64">
        <w:rPr>
          <w:lang w:val="en-GB"/>
        </w:rPr>
        <w:t>European Commission</w:t>
      </w:r>
      <w:r w:rsidR="00A65028">
        <w:rPr>
          <w:lang w:val="en-GB"/>
        </w:rPr>
        <w:t>,</w:t>
      </w:r>
      <w:r w:rsidR="00A65028" w:rsidRPr="00060C64">
        <w:rPr>
          <w:lang w:val="en-GB"/>
        </w:rPr>
        <w:t xml:space="preserve"> </w:t>
      </w:r>
      <w:r w:rsidR="00F629FD" w:rsidRPr="00060C64">
        <w:rPr>
          <w:lang w:val="en-GB"/>
        </w:rPr>
        <w:t xml:space="preserve">Joint Research Centre, </w:t>
      </w:r>
      <w:r w:rsidR="00A65028" w:rsidRPr="00A65028">
        <w:rPr>
          <w:lang w:val="en-GB"/>
        </w:rPr>
        <w:t xml:space="preserve">JRC.E.7 - Knowledge for Security and Migration </w:t>
      </w:r>
    </w:p>
    <w:p w14:paraId="04F91407" w14:textId="3DF805E7" w:rsidR="00E4157A" w:rsidRPr="005A5C92" w:rsidRDefault="00E4157A" w:rsidP="00E4157A">
      <w:pPr>
        <w:pStyle w:val="Akapitzlist"/>
        <w:numPr>
          <w:ilvl w:val="0"/>
          <w:numId w:val="3"/>
        </w:numPr>
        <w:tabs>
          <w:tab w:val="left" w:pos="2552"/>
        </w:tabs>
        <w:rPr>
          <w:b/>
          <w:lang w:val="en-GB"/>
        </w:rPr>
      </w:pPr>
      <w:r w:rsidRPr="005A5C92">
        <w:rPr>
          <w:b/>
          <w:lang w:val="en-GB"/>
        </w:rPr>
        <w:t>Mr Duncan Cass-</w:t>
      </w:r>
      <w:proofErr w:type="spellStart"/>
      <w:r w:rsidRPr="005A5C92">
        <w:rPr>
          <w:b/>
          <w:lang w:val="en-GB"/>
        </w:rPr>
        <w:t>Beggs</w:t>
      </w:r>
      <w:proofErr w:type="spellEnd"/>
      <w:r w:rsidRPr="005A5C92">
        <w:rPr>
          <w:lang w:val="en-GB"/>
        </w:rPr>
        <w:t xml:space="preserve">, Head of foresight, OECD </w:t>
      </w:r>
    </w:p>
    <w:p w14:paraId="7EEFC4BF" w14:textId="5C4C2EFD" w:rsidR="00F629FD" w:rsidRPr="005A5C92" w:rsidRDefault="00E4157A" w:rsidP="00F629FD">
      <w:pPr>
        <w:pStyle w:val="Akapitzlist"/>
        <w:numPr>
          <w:ilvl w:val="0"/>
          <w:numId w:val="3"/>
        </w:numPr>
        <w:tabs>
          <w:tab w:val="left" w:pos="2552"/>
        </w:tabs>
        <w:rPr>
          <w:lang w:val="en-GB"/>
        </w:rPr>
      </w:pPr>
      <w:r w:rsidRPr="005A5C92">
        <w:rPr>
          <w:b/>
          <w:lang w:val="en-GB"/>
        </w:rPr>
        <w:t xml:space="preserve">Ms </w:t>
      </w:r>
      <w:r w:rsidR="00F629FD" w:rsidRPr="005A5C92">
        <w:rPr>
          <w:b/>
          <w:lang w:val="en-GB"/>
        </w:rPr>
        <w:t xml:space="preserve">Sandra </w:t>
      </w:r>
      <w:proofErr w:type="spellStart"/>
      <w:r w:rsidR="00F629FD" w:rsidRPr="005A5C92">
        <w:rPr>
          <w:b/>
          <w:lang w:val="en-GB"/>
        </w:rPr>
        <w:t>Parthie</w:t>
      </w:r>
      <w:proofErr w:type="spellEnd"/>
      <w:r w:rsidR="00F629FD" w:rsidRPr="005A5C92">
        <w:rPr>
          <w:lang w:val="en-GB"/>
        </w:rPr>
        <w:t xml:space="preserve">, rapporteur </w:t>
      </w:r>
      <w:hyperlink r:id="rId11" w:history="1">
        <w:r w:rsidR="00F629FD" w:rsidRPr="005A5C92">
          <w:rPr>
            <w:rStyle w:val="Hipercze"/>
            <w:lang w:val="en-GB"/>
          </w:rPr>
          <w:t>INT/958</w:t>
        </w:r>
      </w:hyperlink>
      <w:r w:rsidR="00F629FD" w:rsidRPr="005A5C92">
        <w:rPr>
          <w:lang w:val="en-GB"/>
        </w:rPr>
        <w:t>, 2021 Annual Foresight Report</w:t>
      </w:r>
    </w:p>
    <w:p w14:paraId="0EB8C727" w14:textId="77777777" w:rsidR="003A576F" w:rsidRPr="005A5C92" w:rsidRDefault="003A576F" w:rsidP="000A5CE4">
      <w:pPr>
        <w:pStyle w:val="Akapitzlist"/>
        <w:numPr>
          <w:ilvl w:val="0"/>
          <w:numId w:val="3"/>
        </w:numPr>
        <w:tabs>
          <w:tab w:val="left" w:pos="2552"/>
        </w:tabs>
        <w:rPr>
          <w:b/>
          <w:lang w:val="en-GB"/>
        </w:rPr>
      </w:pPr>
      <w:r w:rsidRPr="005A5C92">
        <w:rPr>
          <w:b/>
          <w:lang w:val="en-GB"/>
        </w:rPr>
        <w:t>Q&amp;A</w:t>
      </w:r>
    </w:p>
    <w:p w14:paraId="61BCE674" w14:textId="460B3049" w:rsidR="00874DE1" w:rsidRDefault="00874DE1" w:rsidP="000A5CE4">
      <w:pPr>
        <w:tabs>
          <w:tab w:val="left" w:pos="2552"/>
        </w:tabs>
        <w:rPr>
          <w:lang w:val="en-GB"/>
        </w:rPr>
      </w:pPr>
    </w:p>
    <w:p w14:paraId="364834F7" w14:textId="77777777" w:rsidR="0079753D" w:rsidRPr="005A5C92" w:rsidRDefault="0079753D" w:rsidP="000A5CE4">
      <w:pPr>
        <w:tabs>
          <w:tab w:val="left" w:pos="2552"/>
        </w:tabs>
        <w:rPr>
          <w:lang w:val="en-GB"/>
        </w:rPr>
      </w:pPr>
    </w:p>
    <w:p w14:paraId="212375F3" w14:textId="67DEFFD7" w:rsidR="00375CA9" w:rsidRPr="005A5C92" w:rsidRDefault="000A5CE4" w:rsidP="00375CA9">
      <w:pPr>
        <w:tabs>
          <w:tab w:val="left" w:pos="2552"/>
        </w:tabs>
        <w:rPr>
          <w:lang w:val="en-GB"/>
        </w:rPr>
      </w:pPr>
      <w:r w:rsidRPr="005A5C92">
        <w:rPr>
          <w:b/>
          <w:bCs/>
          <w:lang w:val="en-GB"/>
        </w:rPr>
        <w:t>11</w:t>
      </w:r>
      <w:r w:rsidR="00874DE1" w:rsidRPr="005A5C92">
        <w:rPr>
          <w:b/>
          <w:bCs/>
          <w:lang w:val="en-GB"/>
        </w:rPr>
        <w:t>:</w:t>
      </w:r>
      <w:r w:rsidR="00060C64">
        <w:rPr>
          <w:b/>
          <w:bCs/>
          <w:lang w:val="en-GB"/>
        </w:rPr>
        <w:t>30</w:t>
      </w:r>
      <w:r w:rsidR="00874DE1" w:rsidRPr="005A5C92">
        <w:rPr>
          <w:b/>
          <w:bCs/>
          <w:lang w:val="en-GB"/>
        </w:rPr>
        <w:t xml:space="preserve"> – 1</w:t>
      </w:r>
      <w:r w:rsidRPr="005A5C92">
        <w:rPr>
          <w:b/>
          <w:bCs/>
          <w:lang w:val="en-GB"/>
        </w:rPr>
        <w:t>3</w:t>
      </w:r>
      <w:r w:rsidR="00874DE1" w:rsidRPr="005A5C92">
        <w:rPr>
          <w:b/>
          <w:bCs/>
          <w:lang w:val="en-GB"/>
        </w:rPr>
        <w:t>:</w:t>
      </w:r>
      <w:r w:rsidRPr="005A5C92">
        <w:rPr>
          <w:b/>
          <w:bCs/>
          <w:lang w:val="en-GB"/>
        </w:rPr>
        <w:t>0</w:t>
      </w:r>
      <w:r w:rsidR="00874DE1" w:rsidRPr="005A5C92">
        <w:rPr>
          <w:b/>
          <w:bCs/>
          <w:lang w:val="en-GB"/>
        </w:rPr>
        <w:t>0</w:t>
      </w:r>
      <w:r w:rsidR="00874DE1" w:rsidRPr="005A5C92">
        <w:rPr>
          <w:lang w:val="en-GB"/>
        </w:rPr>
        <w:tab/>
      </w:r>
      <w:r w:rsidR="002F21A3" w:rsidRPr="005A5C92">
        <w:rPr>
          <w:b/>
          <w:lang w:val="en-GB"/>
        </w:rPr>
        <w:t>Health, labour and</w:t>
      </w:r>
      <w:r w:rsidR="00375CA9" w:rsidRPr="005A5C92">
        <w:rPr>
          <w:b/>
          <w:lang w:val="en-GB"/>
        </w:rPr>
        <w:t xml:space="preserve"> social dimension</w:t>
      </w:r>
      <w:r w:rsidR="002F21A3" w:rsidRPr="005A5C92">
        <w:rPr>
          <w:b/>
          <w:lang w:val="en-GB"/>
        </w:rPr>
        <w:t>s</w:t>
      </w:r>
      <w:r w:rsidR="00375CA9" w:rsidRPr="005A5C92">
        <w:rPr>
          <w:b/>
          <w:lang w:val="en-GB"/>
        </w:rPr>
        <w:t xml:space="preserve"> of the strategic autonomy</w:t>
      </w:r>
    </w:p>
    <w:p w14:paraId="27DE41ED" w14:textId="24DEDDB6" w:rsidR="00375CA9" w:rsidRPr="00060C64" w:rsidRDefault="00375CA9" w:rsidP="00F629FD">
      <w:pPr>
        <w:tabs>
          <w:tab w:val="left" w:pos="2552"/>
        </w:tabs>
        <w:ind w:left="2552" w:hanging="2552"/>
        <w:rPr>
          <w:bCs/>
          <w:i/>
          <w:lang w:val="en-GB"/>
        </w:rPr>
      </w:pPr>
      <w:r w:rsidRPr="005A5C92">
        <w:rPr>
          <w:bCs/>
          <w:lang w:val="en-GB"/>
        </w:rPr>
        <w:tab/>
      </w:r>
      <w:r w:rsidR="00F629FD" w:rsidRPr="00060C64">
        <w:rPr>
          <w:bCs/>
          <w:i/>
          <w:lang w:val="en-GB"/>
        </w:rPr>
        <w:t xml:space="preserve">How to ensure </w:t>
      </w:r>
      <w:r w:rsidR="00F629FD" w:rsidRPr="00060C64">
        <w:rPr>
          <w:i/>
          <w:lang w:val="en-GB"/>
        </w:rPr>
        <w:t>autonomy in the area of health?</w:t>
      </w:r>
      <w:r w:rsidR="00F629FD" w:rsidRPr="00060C64">
        <w:rPr>
          <w:b/>
          <w:i/>
          <w:lang w:val="en-GB"/>
        </w:rPr>
        <w:t xml:space="preserve"> </w:t>
      </w:r>
      <w:r w:rsidRPr="00060C64">
        <w:rPr>
          <w:bCs/>
          <w:i/>
          <w:lang w:val="en-GB"/>
        </w:rPr>
        <w:t>Which are the main social challenges and opportunities?</w:t>
      </w:r>
      <w:r w:rsidR="00F629FD" w:rsidRPr="00060C64">
        <w:rPr>
          <w:bCs/>
          <w:i/>
          <w:lang w:val="en-GB"/>
        </w:rPr>
        <w:t xml:space="preserve"> How to ensure a just transition while building a strategic autonomy?</w:t>
      </w:r>
    </w:p>
    <w:p w14:paraId="6F4331AB" w14:textId="77777777" w:rsidR="00060C64" w:rsidRDefault="002B0CC3" w:rsidP="00F629FD">
      <w:pPr>
        <w:tabs>
          <w:tab w:val="left" w:pos="2552"/>
        </w:tabs>
        <w:ind w:left="2552" w:hanging="2552"/>
        <w:rPr>
          <w:bCs/>
          <w:lang w:val="en-GB"/>
        </w:rPr>
      </w:pPr>
      <w:r>
        <w:rPr>
          <w:bCs/>
          <w:lang w:val="en-GB"/>
        </w:rPr>
        <w:tab/>
      </w:r>
    </w:p>
    <w:p w14:paraId="14EC5BC6" w14:textId="71B39279" w:rsidR="002B0CC3" w:rsidRDefault="00060C64" w:rsidP="00F629FD">
      <w:pPr>
        <w:tabs>
          <w:tab w:val="left" w:pos="2552"/>
        </w:tabs>
        <w:ind w:left="2552" w:hanging="2552"/>
        <w:rPr>
          <w:bCs/>
          <w:lang w:val="en-GB"/>
        </w:rPr>
      </w:pPr>
      <w:r>
        <w:rPr>
          <w:bCs/>
          <w:lang w:val="en-GB"/>
        </w:rPr>
        <w:tab/>
      </w:r>
      <w:r w:rsidR="002B0CC3" w:rsidRPr="002B0CC3">
        <w:rPr>
          <w:bCs/>
          <w:lang w:val="en-GB"/>
        </w:rPr>
        <w:t xml:space="preserve">Moderated by: </w:t>
      </w:r>
      <w:r w:rsidR="002B0CC3" w:rsidRPr="002B0CC3">
        <w:rPr>
          <w:b/>
          <w:bCs/>
          <w:lang w:val="en-GB"/>
        </w:rPr>
        <w:t>Mr Lech Pilawski</w:t>
      </w:r>
      <w:r w:rsidR="002B0CC3" w:rsidRPr="002B0CC3">
        <w:rPr>
          <w:bCs/>
          <w:lang w:val="en-GB"/>
        </w:rPr>
        <w:t xml:space="preserve">, President of </w:t>
      </w:r>
      <w:r>
        <w:rPr>
          <w:bCs/>
          <w:lang w:val="en-GB"/>
        </w:rPr>
        <w:t xml:space="preserve">the </w:t>
      </w:r>
      <w:r w:rsidR="002B0CC3" w:rsidRPr="002B0CC3">
        <w:rPr>
          <w:bCs/>
          <w:lang w:val="en-GB"/>
        </w:rPr>
        <w:t>Labour Market Observatory</w:t>
      </w:r>
      <w:r w:rsidR="006E6650">
        <w:rPr>
          <w:bCs/>
          <w:lang w:val="en-GB"/>
        </w:rPr>
        <w:t xml:space="preserve"> </w:t>
      </w:r>
    </w:p>
    <w:p w14:paraId="7892DF74" w14:textId="77777777" w:rsidR="00060C64" w:rsidRPr="002B0CC3" w:rsidRDefault="00060C64" w:rsidP="00F629FD">
      <w:pPr>
        <w:tabs>
          <w:tab w:val="left" w:pos="2552"/>
        </w:tabs>
        <w:ind w:left="2552" w:hanging="2552"/>
        <w:rPr>
          <w:b/>
          <w:lang w:val="en-GB"/>
        </w:rPr>
      </w:pPr>
    </w:p>
    <w:p w14:paraId="4EAF6867" w14:textId="6F07538B" w:rsidR="004322AB" w:rsidRPr="002B0CC3" w:rsidRDefault="00E4157A" w:rsidP="002B0CC3">
      <w:pPr>
        <w:pStyle w:val="Akapitzlist"/>
        <w:numPr>
          <w:ilvl w:val="0"/>
          <w:numId w:val="3"/>
        </w:numPr>
        <w:tabs>
          <w:tab w:val="left" w:pos="2552"/>
        </w:tabs>
        <w:rPr>
          <w:b/>
          <w:lang w:val="en-GB"/>
        </w:rPr>
      </w:pPr>
      <w:r w:rsidRPr="005A5C92">
        <w:rPr>
          <w:b/>
          <w:lang w:val="en-GB"/>
        </w:rPr>
        <w:t xml:space="preserve">Mr </w:t>
      </w:r>
      <w:r w:rsidR="00F629FD" w:rsidRPr="005A5C92">
        <w:rPr>
          <w:b/>
          <w:lang w:val="en-GB"/>
        </w:rPr>
        <w:t>Roberto Poli</w:t>
      </w:r>
      <w:r w:rsidR="00F629FD" w:rsidRPr="005A5C92">
        <w:rPr>
          <w:lang w:val="en-GB"/>
        </w:rPr>
        <w:t>,</w:t>
      </w:r>
      <w:r w:rsidR="00F629FD" w:rsidRPr="005A5C92">
        <w:rPr>
          <w:b/>
          <w:lang w:val="en-GB"/>
        </w:rPr>
        <w:t xml:space="preserve"> </w:t>
      </w:r>
      <w:r w:rsidR="00F629FD" w:rsidRPr="005A5C92">
        <w:rPr>
          <w:lang w:val="en-GB"/>
        </w:rPr>
        <w:t>Mastering Social Foresight, University of Trento, Italy</w:t>
      </w:r>
      <w:r w:rsidR="00FA5D5D" w:rsidRPr="005A5C92">
        <w:rPr>
          <w:lang w:val="en-GB"/>
        </w:rPr>
        <w:t xml:space="preserve"> </w:t>
      </w:r>
    </w:p>
    <w:p w14:paraId="62C58BB2" w14:textId="7003C34A" w:rsidR="00D16C50" w:rsidRPr="003D6CA2" w:rsidRDefault="00E4157A" w:rsidP="003D6CA2">
      <w:pPr>
        <w:pStyle w:val="Akapitzlist"/>
        <w:numPr>
          <w:ilvl w:val="0"/>
          <w:numId w:val="3"/>
        </w:numPr>
        <w:tabs>
          <w:tab w:val="left" w:pos="2552"/>
        </w:tabs>
        <w:rPr>
          <w:b/>
          <w:lang w:val="en-GB"/>
        </w:rPr>
      </w:pPr>
      <w:r w:rsidRPr="001B637B">
        <w:rPr>
          <w:b/>
          <w:strike/>
          <w:lang w:val="en-GB"/>
        </w:rPr>
        <w:t>M</w:t>
      </w:r>
      <w:r w:rsidR="00D16C50" w:rsidRPr="001B637B">
        <w:rPr>
          <w:b/>
          <w:strike/>
          <w:lang w:val="en-GB"/>
        </w:rPr>
        <w:t>s</w:t>
      </w:r>
      <w:r w:rsidRPr="001B637B">
        <w:rPr>
          <w:b/>
          <w:strike/>
          <w:lang w:val="en-GB"/>
        </w:rPr>
        <w:t xml:space="preserve"> </w:t>
      </w:r>
      <w:r w:rsidR="003D6CA2" w:rsidRPr="001B637B">
        <w:rPr>
          <w:b/>
          <w:strike/>
          <w:lang w:val="en-GB"/>
        </w:rPr>
        <w:t>Jessica Imbert</w:t>
      </w:r>
      <w:r w:rsidR="004322AB" w:rsidRPr="001B637B">
        <w:rPr>
          <w:strike/>
          <w:lang w:val="en-GB"/>
        </w:rPr>
        <w:t>,</w:t>
      </w:r>
      <w:r w:rsidR="004322AB" w:rsidRPr="001B637B">
        <w:rPr>
          <w:b/>
          <w:strike/>
          <w:lang w:val="en-GB"/>
        </w:rPr>
        <w:t xml:space="preserve"> </w:t>
      </w:r>
      <w:r w:rsidR="00D16C50" w:rsidRPr="001B637B">
        <w:rPr>
          <w:strike/>
          <w:lang w:val="en-GB"/>
        </w:rPr>
        <w:t>Director</w:t>
      </w:r>
      <w:r w:rsidR="003D6CA2" w:rsidRPr="001B637B">
        <w:rPr>
          <w:strike/>
          <w:lang w:val="en-GB"/>
        </w:rPr>
        <w:t xml:space="preserve"> External Affairs</w:t>
      </w:r>
      <w:r w:rsidR="004322AB" w:rsidRPr="001B637B">
        <w:rPr>
          <w:strike/>
          <w:lang w:val="en-GB"/>
        </w:rPr>
        <w:t xml:space="preserve">, </w:t>
      </w:r>
      <w:r w:rsidR="00D16C50" w:rsidRPr="001B637B">
        <w:rPr>
          <w:strike/>
          <w:lang w:val="en-GB"/>
        </w:rPr>
        <w:t>M</w:t>
      </w:r>
      <w:r w:rsidR="003D6CA2" w:rsidRPr="001B637B">
        <w:rPr>
          <w:strike/>
          <w:lang w:val="en-GB"/>
        </w:rPr>
        <w:t xml:space="preserve">edTech Europe </w:t>
      </w:r>
      <w:r w:rsidR="00FA5D5D" w:rsidRPr="001B637B">
        <w:rPr>
          <w:strike/>
          <w:lang w:val="en-GB"/>
        </w:rPr>
        <w:t>(tbc</w:t>
      </w:r>
      <w:r w:rsidR="005A5C92" w:rsidRPr="001B637B">
        <w:rPr>
          <w:strike/>
          <w:lang w:val="en-GB"/>
        </w:rPr>
        <w:t>)</w:t>
      </w:r>
      <w:r w:rsidR="005A5C92" w:rsidRPr="005A5C92">
        <w:rPr>
          <w:lang w:val="en-GB"/>
        </w:rPr>
        <w:t xml:space="preserve"> </w:t>
      </w:r>
      <w:r w:rsidR="003D6CA2">
        <w:rPr>
          <w:b/>
          <w:lang w:val="en-GB"/>
        </w:rPr>
        <w:br/>
      </w:r>
      <w:r w:rsidR="00A23F57" w:rsidRPr="003D6CA2">
        <w:rPr>
          <w:b/>
          <w:lang w:val="en-GB"/>
        </w:rPr>
        <w:t>Ms</w:t>
      </w:r>
      <w:r w:rsidRPr="003D6CA2">
        <w:rPr>
          <w:b/>
          <w:lang w:val="en-GB"/>
        </w:rPr>
        <w:t xml:space="preserve"> </w:t>
      </w:r>
      <w:proofErr w:type="spellStart"/>
      <w:r w:rsidRPr="003D6CA2">
        <w:rPr>
          <w:b/>
          <w:lang w:val="en-GB"/>
        </w:rPr>
        <w:t>Kristel</w:t>
      </w:r>
      <w:proofErr w:type="spellEnd"/>
      <w:r w:rsidRPr="003D6CA2">
        <w:rPr>
          <w:b/>
          <w:lang w:val="en-GB"/>
        </w:rPr>
        <w:t xml:space="preserve"> Van der </w:t>
      </w:r>
      <w:proofErr w:type="spellStart"/>
      <w:r w:rsidRPr="003D6CA2">
        <w:rPr>
          <w:b/>
          <w:lang w:val="en-GB"/>
        </w:rPr>
        <w:t>Elst</w:t>
      </w:r>
      <w:proofErr w:type="spellEnd"/>
      <w:r w:rsidRPr="003D6CA2">
        <w:rPr>
          <w:lang w:val="en-GB"/>
        </w:rPr>
        <w:t xml:space="preserve">, CEO, The Global Foresight Group </w:t>
      </w:r>
      <w:r w:rsidR="006E6650" w:rsidRPr="003D6CA2">
        <w:rPr>
          <w:lang w:val="en-GB"/>
        </w:rPr>
        <w:t>(tbc)</w:t>
      </w:r>
    </w:p>
    <w:p w14:paraId="398285C9" w14:textId="69AFD8F3" w:rsidR="00A62D9E" w:rsidRPr="00D16C50" w:rsidRDefault="00E4157A" w:rsidP="002B0CC3">
      <w:pPr>
        <w:pStyle w:val="Akapitzlist"/>
        <w:numPr>
          <w:ilvl w:val="0"/>
          <w:numId w:val="3"/>
        </w:numPr>
        <w:tabs>
          <w:tab w:val="left" w:pos="2552"/>
        </w:tabs>
        <w:rPr>
          <w:b/>
          <w:lang w:val="en-GB"/>
        </w:rPr>
      </w:pPr>
      <w:r w:rsidRPr="00D16C50">
        <w:rPr>
          <w:b/>
          <w:lang w:val="en-GB"/>
        </w:rPr>
        <w:t xml:space="preserve">Ms </w:t>
      </w:r>
      <w:r w:rsidR="002B0CC3" w:rsidRPr="00D16C50">
        <w:rPr>
          <w:b/>
          <w:lang w:val="en-GB"/>
        </w:rPr>
        <w:t xml:space="preserve">Isabelle </w:t>
      </w:r>
      <w:proofErr w:type="spellStart"/>
      <w:r w:rsidR="002B0CC3" w:rsidRPr="00D16C50">
        <w:rPr>
          <w:b/>
          <w:lang w:val="en-GB"/>
        </w:rPr>
        <w:t>Schömann</w:t>
      </w:r>
      <w:proofErr w:type="spellEnd"/>
      <w:r w:rsidR="002B0CC3" w:rsidRPr="00D16C50">
        <w:rPr>
          <w:b/>
          <w:lang w:val="en-GB"/>
        </w:rPr>
        <w:t xml:space="preserve">, </w:t>
      </w:r>
      <w:r w:rsidR="002B0CC3" w:rsidRPr="00D16C50">
        <w:rPr>
          <w:lang w:val="en-GB"/>
        </w:rPr>
        <w:t xml:space="preserve">Confederal Secretary, ETUC </w:t>
      </w:r>
      <w:r w:rsidR="006E6650" w:rsidRPr="00D16C50">
        <w:rPr>
          <w:lang w:val="en-GB"/>
        </w:rPr>
        <w:t>(tbc)</w:t>
      </w:r>
    </w:p>
    <w:p w14:paraId="177D6F07" w14:textId="68F1E829" w:rsidR="003A576F" w:rsidRPr="005A5C92" w:rsidRDefault="00375CA9" w:rsidP="00375CA9">
      <w:pPr>
        <w:pStyle w:val="Akapitzlist"/>
        <w:numPr>
          <w:ilvl w:val="0"/>
          <w:numId w:val="3"/>
        </w:numPr>
        <w:tabs>
          <w:tab w:val="left" w:pos="2552"/>
        </w:tabs>
        <w:rPr>
          <w:b/>
          <w:lang w:val="en-GB"/>
        </w:rPr>
      </w:pPr>
      <w:r w:rsidRPr="005A5C92">
        <w:rPr>
          <w:b/>
          <w:lang w:val="en-GB"/>
        </w:rPr>
        <w:lastRenderedPageBreak/>
        <w:t>Q&amp;A</w:t>
      </w:r>
    </w:p>
    <w:p w14:paraId="5820AB4C" w14:textId="2FC1BAA7" w:rsidR="00874DE1" w:rsidRPr="005A5C92" w:rsidRDefault="00874DE1" w:rsidP="00A62D9E">
      <w:pPr>
        <w:pStyle w:val="Akapitzlist"/>
        <w:tabs>
          <w:tab w:val="left" w:pos="2552"/>
        </w:tabs>
        <w:ind w:left="3275"/>
        <w:rPr>
          <w:bCs/>
          <w:lang w:val="en-GB"/>
        </w:rPr>
      </w:pPr>
    </w:p>
    <w:p w14:paraId="78585DA5" w14:textId="77777777" w:rsidR="000A5CE4" w:rsidRPr="005A5C92" w:rsidRDefault="005B2E24" w:rsidP="000A5CE4">
      <w:pPr>
        <w:tabs>
          <w:tab w:val="left" w:pos="2552"/>
        </w:tabs>
        <w:rPr>
          <w:b/>
          <w:lang w:val="en-GB"/>
        </w:rPr>
      </w:pPr>
      <w:r w:rsidRPr="005A5C92">
        <w:rPr>
          <w:b/>
          <w:lang w:val="en-GB"/>
        </w:rPr>
        <w:t>13:00 – 14:30</w:t>
      </w:r>
      <w:r w:rsidR="000A5CE4" w:rsidRPr="005A5C92">
        <w:rPr>
          <w:b/>
          <w:lang w:val="en-GB"/>
        </w:rPr>
        <w:tab/>
      </w:r>
      <w:r w:rsidRPr="005A5C92">
        <w:rPr>
          <w:b/>
          <w:i/>
          <w:lang w:val="en-GB"/>
        </w:rPr>
        <w:t>Lunch</w:t>
      </w:r>
      <w:r w:rsidR="000A5CE4" w:rsidRPr="005A5C92">
        <w:rPr>
          <w:b/>
          <w:i/>
          <w:lang w:val="en-GB"/>
        </w:rPr>
        <w:t xml:space="preserve"> Break</w:t>
      </w:r>
    </w:p>
    <w:p w14:paraId="710D7761" w14:textId="77777777" w:rsidR="000A5CE4" w:rsidRPr="005A5C92" w:rsidRDefault="000A5CE4" w:rsidP="000A5CE4">
      <w:pPr>
        <w:tabs>
          <w:tab w:val="left" w:pos="2552"/>
        </w:tabs>
        <w:rPr>
          <w:b/>
          <w:lang w:val="en-GB"/>
        </w:rPr>
      </w:pPr>
    </w:p>
    <w:p w14:paraId="2CA9A892" w14:textId="60DDAA6D" w:rsidR="00874DE1" w:rsidRPr="005A5C92" w:rsidRDefault="000A5CE4" w:rsidP="000A5CE4">
      <w:pPr>
        <w:tabs>
          <w:tab w:val="left" w:pos="2552"/>
        </w:tabs>
        <w:rPr>
          <w:b/>
          <w:lang w:val="en-GB"/>
        </w:rPr>
      </w:pPr>
      <w:r w:rsidRPr="005A5C92">
        <w:rPr>
          <w:b/>
          <w:bCs/>
          <w:lang w:val="en-GB"/>
        </w:rPr>
        <w:t>14</w:t>
      </w:r>
      <w:r w:rsidR="00874DE1" w:rsidRPr="005A5C92">
        <w:rPr>
          <w:b/>
          <w:bCs/>
          <w:lang w:val="en-GB"/>
        </w:rPr>
        <w:t>:</w:t>
      </w:r>
      <w:r w:rsidRPr="005A5C92">
        <w:rPr>
          <w:b/>
          <w:bCs/>
          <w:lang w:val="en-GB"/>
        </w:rPr>
        <w:t>30</w:t>
      </w:r>
      <w:r w:rsidR="00874DE1" w:rsidRPr="005A5C92">
        <w:rPr>
          <w:b/>
          <w:bCs/>
          <w:lang w:val="en-GB"/>
        </w:rPr>
        <w:t xml:space="preserve"> – 1</w:t>
      </w:r>
      <w:r w:rsidR="005B2E24" w:rsidRPr="005A5C92">
        <w:rPr>
          <w:b/>
          <w:bCs/>
          <w:lang w:val="en-GB"/>
        </w:rPr>
        <w:t>5</w:t>
      </w:r>
      <w:r w:rsidR="00874DE1" w:rsidRPr="005A5C92">
        <w:rPr>
          <w:b/>
          <w:bCs/>
          <w:lang w:val="en-GB"/>
        </w:rPr>
        <w:t>:</w:t>
      </w:r>
      <w:r w:rsidR="005B2E24" w:rsidRPr="005A5C92">
        <w:rPr>
          <w:b/>
          <w:bCs/>
          <w:lang w:val="en-GB"/>
        </w:rPr>
        <w:t>45</w:t>
      </w:r>
      <w:r w:rsidR="00874DE1" w:rsidRPr="005A5C92">
        <w:rPr>
          <w:lang w:val="en-GB"/>
        </w:rPr>
        <w:tab/>
      </w:r>
      <w:r w:rsidR="00F629FD" w:rsidRPr="005A5C92">
        <w:rPr>
          <w:b/>
          <w:lang w:val="en-GB"/>
        </w:rPr>
        <w:t>S</w:t>
      </w:r>
      <w:r w:rsidR="00D41222" w:rsidRPr="005A5C92">
        <w:rPr>
          <w:b/>
          <w:lang w:val="en-GB"/>
        </w:rPr>
        <w:t xml:space="preserve">trategic autonomy and </w:t>
      </w:r>
      <w:r w:rsidRPr="005A5C92">
        <w:rPr>
          <w:b/>
          <w:lang w:val="en-GB"/>
        </w:rPr>
        <w:t xml:space="preserve">the </w:t>
      </w:r>
      <w:r w:rsidR="00D41222" w:rsidRPr="005A5C92">
        <w:rPr>
          <w:b/>
          <w:lang w:val="en-GB"/>
        </w:rPr>
        <w:t>environment</w:t>
      </w:r>
    </w:p>
    <w:p w14:paraId="03B4A4E9" w14:textId="260DBB01" w:rsidR="00D41222" w:rsidRDefault="000A5CE4" w:rsidP="000A5CE4">
      <w:pPr>
        <w:tabs>
          <w:tab w:val="left" w:pos="2552"/>
        </w:tabs>
        <w:ind w:left="2552"/>
        <w:rPr>
          <w:bCs/>
          <w:lang w:val="en-GB"/>
        </w:rPr>
      </w:pPr>
      <w:r w:rsidRPr="005A5C92">
        <w:rPr>
          <w:bCs/>
          <w:lang w:val="en-GB"/>
        </w:rPr>
        <w:t xml:space="preserve">Which policies and strategies </w:t>
      </w:r>
      <w:r w:rsidR="005B2E24" w:rsidRPr="005A5C92">
        <w:rPr>
          <w:bCs/>
          <w:lang w:val="en-GB"/>
        </w:rPr>
        <w:t xml:space="preserve">are </w:t>
      </w:r>
      <w:r w:rsidRPr="005A5C92">
        <w:rPr>
          <w:bCs/>
          <w:lang w:val="en-GB"/>
        </w:rPr>
        <w:t>needed to limit</w:t>
      </w:r>
      <w:r w:rsidR="005B2E24" w:rsidRPr="005A5C92">
        <w:rPr>
          <w:bCs/>
          <w:lang w:val="en-GB"/>
        </w:rPr>
        <w:t xml:space="preserve"> our dependencies in energy</w:t>
      </w:r>
      <w:r w:rsidR="00A26576" w:rsidRPr="005A5C92">
        <w:rPr>
          <w:bCs/>
          <w:lang w:val="en-GB"/>
        </w:rPr>
        <w:t xml:space="preserve"> and raw materials</w:t>
      </w:r>
      <w:r w:rsidRPr="005A5C92">
        <w:rPr>
          <w:bCs/>
          <w:lang w:val="en-GB"/>
        </w:rPr>
        <w:t>?</w:t>
      </w:r>
      <w:r w:rsidR="005B2E24" w:rsidRPr="005A5C92">
        <w:rPr>
          <w:bCs/>
          <w:lang w:val="en-GB"/>
        </w:rPr>
        <w:t xml:space="preserve"> What does imply a strategic autonomy applied to food systems? How the green transition can</w:t>
      </w:r>
      <w:r w:rsidR="00D41222" w:rsidRPr="005A5C92">
        <w:rPr>
          <w:bCs/>
          <w:lang w:val="en-GB"/>
        </w:rPr>
        <w:t xml:space="preserve"> help to modernise the EU industry? </w:t>
      </w:r>
    </w:p>
    <w:p w14:paraId="6EA9F798" w14:textId="77777777" w:rsidR="00060C64" w:rsidRDefault="00060C64" w:rsidP="000A5CE4">
      <w:pPr>
        <w:tabs>
          <w:tab w:val="left" w:pos="2552"/>
        </w:tabs>
        <w:ind w:left="2552"/>
        <w:rPr>
          <w:bCs/>
          <w:lang w:val="en-GB"/>
        </w:rPr>
      </w:pPr>
    </w:p>
    <w:p w14:paraId="77CBD69F" w14:textId="3007483A" w:rsidR="002B0CC3" w:rsidRDefault="002B0CC3" w:rsidP="000A5CE4">
      <w:pPr>
        <w:tabs>
          <w:tab w:val="left" w:pos="2552"/>
        </w:tabs>
        <w:ind w:left="2552"/>
        <w:rPr>
          <w:bCs/>
          <w:lang w:val="en-GB"/>
        </w:rPr>
      </w:pPr>
      <w:r w:rsidRPr="002B0CC3">
        <w:rPr>
          <w:bCs/>
          <w:lang w:val="en-GB"/>
        </w:rPr>
        <w:t xml:space="preserve">Moderated by: </w:t>
      </w:r>
      <w:r w:rsidRPr="002B0CC3">
        <w:rPr>
          <w:b/>
          <w:bCs/>
          <w:lang w:val="en-GB"/>
        </w:rPr>
        <w:t xml:space="preserve">Mr </w:t>
      </w:r>
      <w:r w:rsidR="00CC3532" w:rsidRPr="00CC3532">
        <w:rPr>
          <w:b/>
          <w:bCs/>
          <w:lang w:val="en-GB"/>
        </w:rPr>
        <w:t>Arnaud Schwartz</w:t>
      </w:r>
      <w:r w:rsidRPr="002B0CC3">
        <w:rPr>
          <w:bCs/>
          <w:lang w:val="en-GB"/>
        </w:rPr>
        <w:t xml:space="preserve">, President of </w:t>
      </w:r>
      <w:r w:rsidR="00060C64">
        <w:rPr>
          <w:bCs/>
          <w:lang w:val="en-GB"/>
        </w:rPr>
        <w:t xml:space="preserve">the </w:t>
      </w:r>
      <w:r>
        <w:rPr>
          <w:bCs/>
          <w:lang w:val="en-GB"/>
        </w:rPr>
        <w:t>Sustainable Development Observatory</w:t>
      </w:r>
    </w:p>
    <w:p w14:paraId="5E2484D9" w14:textId="77777777" w:rsidR="002B0CC3" w:rsidRPr="005A5C92" w:rsidRDefault="002B0CC3" w:rsidP="000A5CE4">
      <w:pPr>
        <w:tabs>
          <w:tab w:val="left" w:pos="2552"/>
        </w:tabs>
        <w:ind w:left="2552"/>
        <w:rPr>
          <w:bCs/>
          <w:lang w:val="en-GB"/>
        </w:rPr>
      </w:pPr>
    </w:p>
    <w:p w14:paraId="44273724" w14:textId="119415E8" w:rsidR="003A576F" w:rsidRPr="00215752" w:rsidRDefault="002B0CC3" w:rsidP="00215752">
      <w:pPr>
        <w:pStyle w:val="Akapitzlist"/>
        <w:numPr>
          <w:ilvl w:val="0"/>
          <w:numId w:val="3"/>
        </w:numPr>
        <w:tabs>
          <w:tab w:val="left" w:pos="2552"/>
        </w:tabs>
        <w:rPr>
          <w:b/>
          <w:lang w:val="en-GB"/>
        </w:rPr>
      </w:pPr>
      <w:r w:rsidRPr="00B257F8">
        <w:rPr>
          <w:b/>
          <w:lang w:val="en-GB"/>
        </w:rPr>
        <w:t>Ms</w:t>
      </w:r>
      <w:r w:rsidRPr="00B257F8">
        <w:rPr>
          <w:b/>
        </w:rPr>
        <w:t xml:space="preserve"> </w:t>
      </w:r>
      <w:r w:rsidRPr="00B257F8">
        <w:rPr>
          <w:b/>
          <w:lang w:val="en-GB"/>
        </w:rPr>
        <w:t xml:space="preserve">Diana </w:t>
      </w:r>
      <w:proofErr w:type="spellStart"/>
      <w:r w:rsidRPr="00B257F8">
        <w:rPr>
          <w:b/>
          <w:lang w:val="en-GB"/>
        </w:rPr>
        <w:t>Lenzi</w:t>
      </w:r>
      <w:proofErr w:type="spellEnd"/>
      <w:r w:rsidRPr="00B257F8">
        <w:rPr>
          <w:lang w:val="en-GB"/>
        </w:rPr>
        <w:t xml:space="preserve">, President of the European council of young farmers (CEJA) </w:t>
      </w:r>
      <w:r w:rsidR="00D02FAB" w:rsidRPr="00215752">
        <w:rPr>
          <w:i/>
          <w:iCs/>
          <w:lang w:val="en-GB"/>
        </w:rPr>
        <w:t>(tbc)</w:t>
      </w:r>
    </w:p>
    <w:p w14:paraId="6773A245" w14:textId="2B53B614" w:rsidR="00E4157A" w:rsidRPr="002B0CC3" w:rsidRDefault="002B0CC3" w:rsidP="002B0CC3">
      <w:pPr>
        <w:pStyle w:val="Akapitzlist"/>
        <w:numPr>
          <w:ilvl w:val="0"/>
          <w:numId w:val="3"/>
        </w:numPr>
        <w:tabs>
          <w:tab w:val="left" w:pos="2552"/>
        </w:tabs>
        <w:rPr>
          <w:b/>
          <w:lang w:val="en-GB"/>
        </w:rPr>
      </w:pPr>
      <w:r>
        <w:rPr>
          <w:b/>
          <w:lang w:val="en-GB"/>
        </w:rPr>
        <w:t xml:space="preserve">Mr Rene Mono, </w:t>
      </w:r>
      <w:r w:rsidRPr="002B0CC3">
        <w:rPr>
          <w:lang w:val="en-GB"/>
        </w:rPr>
        <w:t>Director, Berlin Civic Energy Association</w:t>
      </w:r>
      <w:r w:rsidR="00D02FAB">
        <w:rPr>
          <w:lang w:val="en-GB"/>
        </w:rPr>
        <w:t xml:space="preserve"> </w:t>
      </w:r>
      <w:r w:rsidR="00D02FAB" w:rsidRPr="006E6650">
        <w:rPr>
          <w:i/>
          <w:iCs/>
          <w:lang w:val="en-GB"/>
        </w:rPr>
        <w:t>(tbc)</w:t>
      </w:r>
    </w:p>
    <w:p w14:paraId="40D7B8B3" w14:textId="4A56D108" w:rsidR="00E4157A" w:rsidRPr="005A5C92" w:rsidRDefault="00E4157A" w:rsidP="00CA06E4">
      <w:pPr>
        <w:pStyle w:val="Akapitzlist"/>
        <w:numPr>
          <w:ilvl w:val="0"/>
          <w:numId w:val="3"/>
        </w:numPr>
        <w:tabs>
          <w:tab w:val="left" w:pos="2552"/>
        </w:tabs>
        <w:rPr>
          <w:b/>
          <w:lang w:val="en-GB"/>
        </w:rPr>
      </w:pPr>
      <w:r w:rsidRPr="005A5C92">
        <w:rPr>
          <w:b/>
          <w:lang w:val="en-GB"/>
        </w:rPr>
        <w:t>Mr Patrick Ten Brink</w:t>
      </w:r>
      <w:r w:rsidRPr="005A5C92">
        <w:rPr>
          <w:lang w:val="en-GB"/>
        </w:rPr>
        <w:t>,</w:t>
      </w:r>
      <w:r w:rsidRPr="005A5C92">
        <w:rPr>
          <w:b/>
          <w:lang w:val="en-GB"/>
        </w:rPr>
        <w:t xml:space="preserve"> </w:t>
      </w:r>
      <w:r w:rsidRPr="005A5C92">
        <w:rPr>
          <w:lang w:val="en-GB"/>
        </w:rPr>
        <w:t>Secretary General, European Environmental Bureau (EEB)</w:t>
      </w:r>
      <w:r w:rsidR="00D02FAB">
        <w:rPr>
          <w:lang w:val="en-GB"/>
        </w:rPr>
        <w:t xml:space="preserve"> </w:t>
      </w:r>
      <w:r w:rsidR="00D02FAB" w:rsidRPr="006E6650">
        <w:rPr>
          <w:i/>
          <w:iCs/>
          <w:lang w:val="en-GB"/>
        </w:rPr>
        <w:t>(tbc)</w:t>
      </w:r>
    </w:p>
    <w:p w14:paraId="2F7B3845" w14:textId="77777777" w:rsidR="003A576F" w:rsidRPr="005A5C92" w:rsidRDefault="003A576F" w:rsidP="000A5CE4">
      <w:pPr>
        <w:pStyle w:val="Akapitzlist"/>
        <w:numPr>
          <w:ilvl w:val="0"/>
          <w:numId w:val="3"/>
        </w:numPr>
        <w:tabs>
          <w:tab w:val="left" w:pos="2552"/>
        </w:tabs>
        <w:rPr>
          <w:b/>
          <w:lang w:val="en-GB"/>
        </w:rPr>
      </w:pPr>
      <w:r w:rsidRPr="005A5C92">
        <w:rPr>
          <w:b/>
          <w:lang w:val="en-GB"/>
        </w:rPr>
        <w:t>Q&amp;A</w:t>
      </w:r>
    </w:p>
    <w:p w14:paraId="252A80E4" w14:textId="0B24B669" w:rsidR="00874DE1" w:rsidRDefault="00874DE1" w:rsidP="000A5CE4">
      <w:pPr>
        <w:tabs>
          <w:tab w:val="left" w:pos="2552"/>
        </w:tabs>
        <w:rPr>
          <w:b/>
          <w:lang w:val="en-GB"/>
        </w:rPr>
      </w:pPr>
    </w:p>
    <w:p w14:paraId="1A7682FC" w14:textId="77777777" w:rsidR="0079753D" w:rsidRPr="005A5C92" w:rsidRDefault="0079753D" w:rsidP="000A5CE4">
      <w:pPr>
        <w:tabs>
          <w:tab w:val="left" w:pos="2552"/>
        </w:tabs>
        <w:rPr>
          <w:b/>
          <w:lang w:val="en-GB"/>
        </w:rPr>
      </w:pPr>
    </w:p>
    <w:p w14:paraId="3461A00F" w14:textId="3B5FB0F1" w:rsidR="00375CA9" w:rsidRPr="005A5C92" w:rsidRDefault="00874DE1" w:rsidP="00375CA9">
      <w:pPr>
        <w:tabs>
          <w:tab w:val="left" w:pos="2552"/>
        </w:tabs>
        <w:ind w:left="2552" w:hanging="2552"/>
        <w:rPr>
          <w:lang w:val="en-GB"/>
        </w:rPr>
      </w:pPr>
      <w:r w:rsidRPr="005A5C92">
        <w:rPr>
          <w:b/>
          <w:bCs/>
          <w:lang w:val="en-GB"/>
        </w:rPr>
        <w:t>1</w:t>
      </w:r>
      <w:r w:rsidR="005B2E24" w:rsidRPr="005A5C92">
        <w:rPr>
          <w:b/>
          <w:bCs/>
          <w:lang w:val="en-GB"/>
        </w:rPr>
        <w:t>5</w:t>
      </w:r>
      <w:r w:rsidRPr="005A5C92">
        <w:rPr>
          <w:b/>
          <w:bCs/>
          <w:lang w:val="en-GB"/>
        </w:rPr>
        <w:t>:</w:t>
      </w:r>
      <w:r w:rsidR="005B2E24" w:rsidRPr="005A5C92">
        <w:rPr>
          <w:b/>
          <w:bCs/>
          <w:lang w:val="en-GB"/>
        </w:rPr>
        <w:t>45</w:t>
      </w:r>
      <w:r w:rsidR="000A5CE4" w:rsidRPr="005A5C92">
        <w:rPr>
          <w:b/>
          <w:bCs/>
          <w:lang w:val="en-GB"/>
        </w:rPr>
        <w:t xml:space="preserve"> – 17</w:t>
      </w:r>
      <w:r w:rsidRPr="005A5C92">
        <w:rPr>
          <w:b/>
          <w:bCs/>
          <w:lang w:val="en-GB"/>
        </w:rPr>
        <w:t>:</w:t>
      </w:r>
      <w:r w:rsidR="005B2E24" w:rsidRPr="005A5C92">
        <w:rPr>
          <w:b/>
          <w:bCs/>
          <w:lang w:val="en-GB"/>
        </w:rPr>
        <w:t>00</w:t>
      </w:r>
      <w:r w:rsidR="003A576F" w:rsidRPr="005A5C92">
        <w:rPr>
          <w:lang w:val="en-GB"/>
        </w:rPr>
        <w:tab/>
      </w:r>
      <w:r w:rsidR="002B0CC3" w:rsidRPr="002B0CC3">
        <w:rPr>
          <w:b/>
          <w:lang w:val="en-GB"/>
        </w:rPr>
        <w:t>How can EU help eco-friendly innovation and protect fundamental citizens' rights?</w:t>
      </w:r>
    </w:p>
    <w:p w14:paraId="2046408F" w14:textId="2E33B6DA" w:rsidR="00375CA9" w:rsidRDefault="00375CA9" w:rsidP="00375CA9">
      <w:pPr>
        <w:tabs>
          <w:tab w:val="left" w:pos="2552"/>
        </w:tabs>
        <w:ind w:left="2552" w:hanging="2552"/>
        <w:rPr>
          <w:bCs/>
          <w:lang w:val="en-GB"/>
        </w:rPr>
      </w:pPr>
      <w:r w:rsidRPr="005A5C92">
        <w:rPr>
          <w:lang w:val="en-GB"/>
        </w:rPr>
        <w:tab/>
        <w:t xml:space="preserve">Is it possible to achieve EU digital sovereignty? How to </w:t>
      </w:r>
      <w:r w:rsidRPr="005A5C92">
        <w:rPr>
          <w:bCs/>
          <w:lang w:val="en-GB"/>
        </w:rPr>
        <w:t>best address our dependency on raw and scarce materials?</w:t>
      </w:r>
      <w:r w:rsidR="002F21A3" w:rsidRPr="005A5C92">
        <w:rPr>
          <w:bCs/>
          <w:lang w:val="en-GB"/>
        </w:rPr>
        <w:t xml:space="preserve"> </w:t>
      </w:r>
    </w:p>
    <w:p w14:paraId="10FA951A" w14:textId="77777777" w:rsidR="00060C64" w:rsidRDefault="00060C64" w:rsidP="00375CA9">
      <w:pPr>
        <w:tabs>
          <w:tab w:val="left" w:pos="2552"/>
        </w:tabs>
        <w:ind w:left="2552" w:hanging="2552"/>
        <w:rPr>
          <w:bCs/>
          <w:lang w:val="en-GB"/>
        </w:rPr>
      </w:pPr>
    </w:p>
    <w:p w14:paraId="00068AE1" w14:textId="788B49DA" w:rsidR="002B0CC3" w:rsidRDefault="002B0CC3" w:rsidP="00375CA9">
      <w:pPr>
        <w:tabs>
          <w:tab w:val="left" w:pos="2552"/>
        </w:tabs>
        <w:ind w:left="2552" w:hanging="2552"/>
        <w:rPr>
          <w:bCs/>
          <w:lang w:val="en-GB"/>
        </w:rPr>
      </w:pPr>
      <w:r>
        <w:rPr>
          <w:bCs/>
          <w:lang w:val="en-GB"/>
        </w:rPr>
        <w:tab/>
      </w:r>
      <w:r w:rsidRPr="002B0CC3">
        <w:rPr>
          <w:bCs/>
          <w:lang w:val="en-GB"/>
        </w:rPr>
        <w:t xml:space="preserve">Moderated by: </w:t>
      </w:r>
      <w:r>
        <w:rPr>
          <w:b/>
          <w:bCs/>
          <w:lang w:val="en-GB"/>
        </w:rPr>
        <w:t>Ms</w:t>
      </w:r>
      <w:r w:rsidRPr="002B0CC3">
        <w:rPr>
          <w:b/>
          <w:bCs/>
          <w:lang w:val="en-GB"/>
        </w:rPr>
        <w:t xml:space="preserve"> </w:t>
      </w:r>
      <w:r>
        <w:rPr>
          <w:b/>
          <w:bCs/>
          <w:lang w:val="en-GB"/>
        </w:rPr>
        <w:t>Louise Grabo</w:t>
      </w:r>
      <w:r w:rsidRPr="002B0CC3">
        <w:rPr>
          <w:bCs/>
          <w:lang w:val="en-GB"/>
        </w:rPr>
        <w:t xml:space="preserve">, President of </w:t>
      </w:r>
      <w:r w:rsidR="00060C64">
        <w:rPr>
          <w:bCs/>
          <w:lang w:val="en-GB"/>
        </w:rPr>
        <w:t xml:space="preserve">the </w:t>
      </w:r>
      <w:r w:rsidR="00060C64" w:rsidRPr="00060C64">
        <w:rPr>
          <w:bCs/>
          <w:lang w:val="en-GB"/>
        </w:rPr>
        <w:t xml:space="preserve">Digital Transition and the Single Market </w:t>
      </w:r>
      <w:r>
        <w:rPr>
          <w:bCs/>
          <w:lang w:val="en-GB"/>
        </w:rPr>
        <w:t>Digital and Sustainable Development Observatory</w:t>
      </w:r>
    </w:p>
    <w:p w14:paraId="2048112B" w14:textId="77777777" w:rsidR="002B0CC3" w:rsidRPr="005A5C92" w:rsidRDefault="002B0CC3" w:rsidP="00375CA9">
      <w:pPr>
        <w:tabs>
          <w:tab w:val="left" w:pos="2552"/>
        </w:tabs>
        <w:ind w:left="2552" w:hanging="2552"/>
        <w:rPr>
          <w:lang w:val="en-GB"/>
        </w:rPr>
      </w:pPr>
    </w:p>
    <w:p w14:paraId="1D7C4953" w14:textId="6F665032" w:rsidR="00E4157A" w:rsidRPr="001B637B" w:rsidRDefault="008B0562" w:rsidP="001B637B">
      <w:pPr>
        <w:pStyle w:val="Akapitzlist"/>
        <w:numPr>
          <w:ilvl w:val="0"/>
          <w:numId w:val="3"/>
        </w:numPr>
        <w:tabs>
          <w:tab w:val="left" w:pos="2552"/>
        </w:tabs>
        <w:rPr>
          <w:b/>
          <w:lang w:val="en-GB"/>
        </w:rPr>
      </w:pPr>
      <w:r w:rsidRPr="005A5C92">
        <w:rPr>
          <w:b/>
          <w:lang w:val="en-GB"/>
        </w:rPr>
        <w:t xml:space="preserve">Mr </w:t>
      </w:r>
      <w:r w:rsidR="004322AB" w:rsidRPr="005A5C92">
        <w:rPr>
          <w:b/>
          <w:lang w:val="en-GB"/>
        </w:rPr>
        <w:t>Andrea Renda</w:t>
      </w:r>
      <w:r w:rsidR="004322AB" w:rsidRPr="005A5C92">
        <w:rPr>
          <w:lang w:val="en-GB"/>
        </w:rPr>
        <w:t>,</w:t>
      </w:r>
      <w:r w:rsidR="004322AB" w:rsidRPr="005A5C92">
        <w:rPr>
          <w:b/>
          <w:lang w:val="en-GB"/>
        </w:rPr>
        <w:t xml:space="preserve"> </w:t>
      </w:r>
      <w:r w:rsidR="004322AB" w:rsidRPr="005A5C92">
        <w:rPr>
          <w:lang w:val="en-GB"/>
        </w:rPr>
        <w:t xml:space="preserve">Head of Global Governance, Regulation, Innovation and the </w:t>
      </w:r>
      <w:r w:rsidR="00060C64">
        <w:rPr>
          <w:lang w:val="en-GB"/>
        </w:rPr>
        <w:t xml:space="preserve">Digital Economy (GRID) at CEPS </w:t>
      </w:r>
      <w:r w:rsidR="006E6650" w:rsidRPr="006E6650">
        <w:rPr>
          <w:i/>
          <w:iCs/>
          <w:lang w:val="en-GB"/>
        </w:rPr>
        <w:t>(tbc)</w:t>
      </w:r>
    </w:p>
    <w:p w14:paraId="31B88064" w14:textId="071CF987" w:rsidR="002546A3" w:rsidRPr="0079753D" w:rsidRDefault="00DE3B9E" w:rsidP="00E4157A">
      <w:pPr>
        <w:pStyle w:val="Akapitzlist"/>
        <w:numPr>
          <w:ilvl w:val="0"/>
          <w:numId w:val="3"/>
        </w:numPr>
        <w:tabs>
          <w:tab w:val="left" w:pos="2552"/>
        </w:tabs>
        <w:rPr>
          <w:bCs/>
          <w:lang w:val="en-GB"/>
        </w:rPr>
      </w:pPr>
      <w:r>
        <w:rPr>
          <w:b/>
          <w:lang w:val="en-GB"/>
        </w:rPr>
        <w:t xml:space="preserve">Mr </w:t>
      </w:r>
      <w:proofErr w:type="spellStart"/>
      <w:r>
        <w:rPr>
          <w:b/>
          <w:lang w:val="en-GB"/>
        </w:rPr>
        <w:t>Dumitri</w:t>
      </w:r>
      <w:proofErr w:type="spellEnd"/>
      <w:r>
        <w:rPr>
          <w:b/>
          <w:lang w:val="en-GB"/>
        </w:rPr>
        <w:t xml:space="preserve"> </w:t>
      </w:r>
      <w:proofErr w:type="spellStart"/>
      <w:r>
        <w:rPr>
          <w:b/>
          <w:lang w:val="en-GB"/>
        </w:rPr>
        <w:t>Fornea</w:t>
      </w:r>
      <w:proofErr w:type="spellEnd"/>
      <w:r>
        <w:rPr>
          <w:b/>
          <w:lang w:val="en-GB"/>
        </w:rPr>
        <w:t xml:space="preserve">, </w:t>
      </w:r>
      <w:r w:rsidRPr="0079753D">
        <w:rPr>
          <w:bCs/>
          <w:lang w:val="en-GB"/>
        </w:rPr>
        <w:t>rapporteur</w:t>
      </w:r>
      <w:r w:rsidRPr="00DE3B9E">
        <w:rPr>
          <w:bCs/>
        </w:rPr>
        <w:t xml:space="preserve"> </w:t>
      </w:r>
      <w:hyperlink r:id="rId12" w:history="1">
        <w:r w:rsidRPr="0079753D">
          <w:rPr>
            <w:rStyle w:val="Hipercze"/>
            <w:bCs/>
            <w:lang w:val="en-GB"/>
          </w:rPr>
          <w:t>CCMI/177</w:t>
        </w:r>
      </w:hyperlink>
      <w:r w:rsidRPr="0079753D">
        <w:rPr>
          <w:bCs/>
          <w:lang w:val="en-GB"/>
        </w:rPr>
        <w:t xml:space="preserve"> Critical Raw Materials Resilience: Charting a Path towards greater Security and Sustainability</w:t>
      </w:r>
      <w:r w:rsidR="006E6650">
        <w:rPr>
          <w:bCs/>
          <w:lang w:val="en-GB"/>
        </w:rPr>
        <w:t xml:space="preserve"> </w:t>
      </w:r>
    </w:p>
    <w:p w14:paraId="1837EBE6" w14:textId="1BD43894" w:rsidR="00375CA9" w:rsidRPr="005A5C92" w:rsidRDefault="00375CA9" w:rsidP="00A62D9E">
      <w:pPr>
        <w:pStyle w:val="Akapitzlist"/>
        <w:numPr>
          <w:ilvl w:val="0"/>
          <w:numId w:val="3"/>
        </w:numPr>
        <w:tabs>
          <w:tab w:val="left" w:pos="2552"/>
        </w:tabs>
        <w:rPr>
          <w:b/>
          <w:lang w:val="en-GB"/>
        </w:rPr>
      </w:pPr>
      <w:r w:rsidRPr="005A5C92">
        <w:rPr>
          <w:b/>
          <w:lang w:val="en-GB"/>
        </w:rPr>
        <w:t>Q&amp;A</w:t>
      </w:r>
    </w:p>
    <w:p w14:paraId="3539284D" w14:textId="157A8131" w:rsidR="00874DE1" w:rsidRPr="005A5C92" w:rsidRDefault="00874DE1" w:rsidP="000A5CE4">
      <w:pPr>
        <w:rPr>
          <w:b/>
          <w:lang w:val="en-GB"/>
        </w:rPr>
      </w:pPr>
    </w:p>
    <w:p w14:paraId="79B62254" w14:textId="31CA9211" w:rsidR="00060C64" w:rsidRPr="00060C64" w:rsidRDefault="000A5CE4" w:rsidP="00060C64">
      <w:pPr>
        <w:tabs>
          <w:tab w:val="left" w:pos="2552"/>
        </w:tabs>
        <w:rPr>
          <w:b/>
          <w:lang w:val="en-GB"/>
        </w:rPr>
      </w:pPr>
      <w:r w:rsidRPr="005A5C92">
        <w:rPr>
          <w:b/>
          <w:lang w:val="en-GB"/>
        </w:rPr>
        <w:t>17</w:t>
      </w:r>
      <w:r w:rsidR="00874DE1" w:rsidRPr="005A5C92">
        <w:rPr>
          <w:b/>
          <w:lang w:val="en-GB"/>
        </w:rPr>
        <w:t>:</w:t>
      </w:r>
      <w:r w:rsidR="00923337">
        <w:rPr>
          <w:b/>
          <w:lang w:val="en-GB"/>
        </w:rPr>
        <w:t>00 – 17:</w:t>
      </w:r>
      <w:r w:rsidR="00060C64">
        <w:rPr>
          <w:b/>
          <w:lang w:val="en-GB"/>
        </w:rPr>
        <w:t>45</w:t>
      </w:r>
      <w:r w:rsidR="00874DE1" w:rsidRPr="005A5C92">
        <w:rPr>
          <w:b/>
          <w:lang w:val="en-GB"/>
        </w:rPr>
        <w:tab/>
      </w:r>
      <w:r w:rsidR="00060C64">
        <w:rPr>
          <w:b/>
          <w:lang w:val="en-GB"/>
        </w:rPr>
        <w:t xml:space="preserve">Wrap up </w:t>
      </w:r>
      <w:proofErr w:type="spellStart"/>
      <w:r w:rsidR="00060C64">
        <w:rPr>
          <w:b/>
          <w:lang w:val="en-GB"/>
        </w:rPr>
        <w:t>sesssion</w:t>
      </w:r>
      <w:proofErr w:type="spellEnd"/>
      <w:r w:rsidR="00060C64">
        <w:rPr>
          <w:b/>
          <w:lang w:val="en-GB"/>
        </w:rPr>
        <w:t xml:space="preserve"> </w:t>
      </w:r>
    </w:p>
    <w:p w14:paraId="33EB3FF2" w14:textId="4525A14F" w:rsidR="00060C64" w:rsidRDefault="004F79BC" w:rsidP="00FA5D5D">
      <w:pPr>
        <w:pStyle w:val="Akapitzlist"/>
        <w:numPr>
          <w:ilvl w:val="0"/>
          <w:numId w:val="3"/>
        </w:numPr>
        <w:tabs>
          <w:tab w:val="left" w:pos="2552"/>
        </w:tabs>
        <w:rPr>
          <w:b/>
          <w:lang w:val="en-GB"/>
        </w:rPr>
      </w:pPr>
      <w:r w:rsidRPr="0079753D">
        <w:rPr>
          <w:b/>
          <w:bCs/>
          <w:lang w:val="en-GB"/>
        </w:rPr>
        <w:t xml:space="preserve">Mr Angelo </w:t>
      </w:r>
      <w:proofErr w:type="spellStart"/>
      <w:r w:rsidRPr="0079753D">
        <w:rPr>
          <w:b/>
          <w:bCs/>
          <w:lang w:val="en-GB"/>
        </w:rPr>
        <w:t>Pagliara</w:t>
      </w:r>
      <w:proofErr w:type="spellEnd"/>
      <w:r>
        <w:rPr>
          <w:lang w:val="en-GB"/>
        </w:rPr>
        <w:t xml:space="preserve">, rapporteur </w:t>
      </w:r>
      <w:hyperlink r:id="rId13" w:history="1">
        <w:r w:rsidRPr="001A5BC7">
          <w:rPr>
            <w:rStyle w:val="Hipercze"/>
            <w:lang w:val="en-GB"/>
          </w:rPr>
          <w:t>INT/</w:t>
        </w:r>
        <w:r w:rsidR="00BD3F94" w:rsidRPr="001A5BC7">
          <w:rPr>
            <w:rStyle w:val="Hipercze"/>
            <w:lang w:val="en-GB"/>
          </w:rPr>
          <w:t>998</w:t>
        </w:r>
      </w:hyperlink>
      <w:r w:rsidR="00BC1F80">
        <w:rPr>
          <w:lang w:val="en-GB"/>
        </w:rPr>
        <w:t xml:space="preserve">, Strategic Foresight Report </w:t>
      </w:r>
      <w:r w:rsidR="00060C64" w:rsidRPr="005A5C92">
        <w:rPr>
          <w:lang w:val="en-GB"/>
        </w:rPr>
        <w:t xml:space="preserve">2022 </w:t>
      </w:r>
      <w:r w:rsidR="006E6650" w:rsidRPr="006E6650">
        <w:rPr>
          <w:i/>
          <w:iCs/>
          <w:lang w:val="en-GB"/>
        </w:rPr>
        <w:t>(tbc)</w:t>
      </w:r>
    </w:p>
    <w:p w14:paraId="4D6BE0E0" w14:textId="73D6B0D8" w:rsidR="00060C64" w:rsidRPr="00060C64" w:rsidRDefault="00060C64" w:rsidP="00FA5D5D">
      <w:pPr>
        <w:pStyle w:val="Akapitzlist"/>
        <w:numPr>
          <w:ilvl w:val="0"/>
          <w:numId w:val="3"/>
        </w:numPr>
        <w:tabs>
          <w:tab w:val="left" w:pos="2552"/>
        </w:tabs>
        <w:rPr>
          <w:b/>
          <w:lang w:val="en-GB"/>
        </w:rPr>
      </w:pPr>
      <w:r>
        <w:rPr>
          <w:b/>
          <w:lang w:val="en-GB"/>
        </w:rPr>
        <w:t xml:space="preserve">Mr Alain </w:t>
      </w:r>
      <w:proofErr w:type="spellStart"/>
      <w:r>
        <w:rPr>
          <w:b/>
          <w:lang w:val="en-GB"/>
        </w:rPr>
        <w:t>Coheur</w:t>
      </w:r>
      <w:proofErr w:type="spellEnd"/>
      <w:r>
        <w:rPr>
          <w:b/>
          <w:lang w:val="en-GB"/>
        </w:rPr>
        <w:t xml:space="preserve">, </w:t>
      </w:r>
      <w:r w:rsidRPr="00060C64">
        <w:rPr>
          <w:lang w:val="en-GB"/>
        </w:rPr>
        <w:t>INT Section President</w:t>
      </w:r>
    </w:p>
    <w:p w14:paraId="6D64A933" w14:textId="05669DD8" w:rsidR="000A5CE4" w:rsidRDefault="00060C64" w:rsidP="00FA5D5D">
      <w:pPr>
        <w:pStyle w:val="Akapitzlist"/>
        <w:numPr>
          <w:ilvl w:val="0"/>
          <w:numId w:val="3"/>
        </w:numPr>
        <w:tabs>
          <w:tab w:val="left" w:pos="2552"/>
        </w:tabs>
        <w:rPr>
          <w:b/>
          <w:lang w:val="en-GB"/>
        </w:rPr>
      </w:pPr>
      <w:r>
        <w:rPr>
          <w:b/>
          <w:lang w:val="en-GB"/>
        </w:rPr>
        <w:t xml:space="preserve">Mr Peter Schmidt, </w:t>
      </w:r>
      <w:r w:rsidRPr="00060C64">
        <w:rPr>
          <w:lang w:val="en-GB"/>
        </w:rPr>
        <w:t>NAT Section President</w:t>
      </w:r>
      <w:r>
        <w:rPr>
          <w:b/>
          <w:lang w:val="en-GB"/>
        </w:rPr>
        <w:t xml:space="preserve"> </w:t>
      </w:r>
    </w:p>
    <w:p w14:paraId="5326E570" w14:textId="7B761610" w:rsidR="00060C64" w:rsidRPr="005A5C92" w:rsidRDefault="00060C64" w:rsidP="00060C64">
      <w:pPr>
        <w:pStyle w:val="Akapitzlist"/>
        <w:numPr>
          <w:ilvl w:val="0"/>
          <w:numId w:val="3"/>
        </w:numPr>
        <w:tabs>
          <w:tab w:val="left" w:pos="2552"/>
        </w:tabs>
        <w:rPr>
          <w:b/>
          <w:lang w:val="en-GB"/>
        </w:rPr>
      </w:pPr>
      <w:r>
        <w:rPr>
          <w:b/>
          <w:lang w:val="en-GB"/>
        </w:rPr>
        <w:t xml:space="preserve">Mr </w:t>
      </w:r>
      <w:r w:rsidRPr="00060C64">
        <w:rPr>
          <w:b/>
          <w:lang w:val="en-GB"/>
        </w:rPr>
        <w:t xml:space="preserve">Laurenţiu </w:t>
      </w:r>
      <w:r>
        <w:rPr>
          <w:b/>
          <w:lang w:val="en-GB"/>
        </w:rPr>
        <w:t xml:space="preserve">Plosceanu, </w:t>
      </w:r>
      <w:r w:rsidRPr="00060C64">
        <w:rPr>
          <w:lang w:val="en-GB"/>
        </w:rPr>
        <w:t>SOC Section President</w:t>
      </w:r>
    </w:p>
    <w:p w14:paraId="49BBEA09" w14:textId="77777777" w:rsidR="00874DE1" w:rsidRPr="005A5C92" w:rsidRDefault="00874DE1" w:rsidP="000A5CE4">
      <w:pPr>
        <w:rPr>
          <w:i/>
          <w:iCs/>
          <w:lang w:val="en-GB"/>
        </w:rPr>
      </w:pPr>
    </w:p>
    <w:p w14:paraId="416839B8" w14:textId="77777777" w:rsidR="00060C64" w:rsidRDefault="00060C64" w:rsidP="005A5C92">
      <w:pPr>
        <w:ind w:left="2410"/>
        <w:rPr>
          <w:b/>
          <w:iCs/>
          <w:lang w:val="en-GB"/>
        </w:rPr>
      </w:pPr>
    </w:p>
    <w:p w14:paraId="490E334F" w14:textId="7941F65F" w:rsidR="00512669" w:rsidRPr="005A5C92" w:rsidRDefault="00874DE1" w:rsidP="005A5C92">
      <w:pPr>
        <w:ind w:left="2410"/>
        <w:rPr>
          <w:b/>
          <w:iCs/>
          <w:lang w:val="en-GB"/>
        </w:rPr>
      </w:pPr>
      <w:r w:rsidRPr="005A5C92">
        <w:rPr>
          <w:b/>
          <w:iCs/>
          <w:lang w:val="en-GB"/>
        </w:rPr>
        <w:t xml:space="preserve">Languages </w:t>
      </w:r>
      <w:r w:rsidRPr="00DE3B9E">
        <w:rPr>
          <w:b/>
          <w:highlight w:val="yellow"/>
          <w:lang w:val="en-GB"/>
        </w:rPr>
        <w:t>EN, FR, DE, ES, IT, PL, PT</w:t>
      </w:r>
    </w:p>
    <w:sectPr w:rsidR="00512669" w:rsidRPr="005A5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7D7F" w14:textId="77777777" w:rsidR="004462E3" w:rsidRDefault="004462E3" w:rsidP="005131E8">
      <w:pPr>
        <w:spacing w:line="240" w:lineRule="auto"/>
      </w:pPr>
      <w:r>
        <w:separator/>
      </w:r>
    </w:p>
  </w:endnote>
  <w:endnote w:type="continuationSeparator" w:id="0">
    <w:p w14:paraId="573EA3A7" w14:textId="77777777" w:rsidR="004462E3" w:rsidRDefault="004462E3" w:rsidP="0051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56CA" w14:textId="77777777" w:rsidR="004462E3" w:rsidRDefault="004462E3" w:rsidP="005131E8">
      <w:pPr>
        <w:spacing w:line="240" w:lineRule="auto"/>
      </w:pPr>
      <w:r>
        <w:separator/>
      </w:r>
    </w:p>
  </w:footnote>
  <w:footnote w:type="continuationSeparator" w:id="0">
    <w:p w14:paraId="3BEEB799" w14:textId="77777777" w:rsidR="004462E3" w:rsidRDefault="004462E3" w:rsidP="005131E8">
      <w:pPr>
        <w:spacing w:line="240" w:lineRule="auto"/>
      </w:pPr>
      <w:r>
        <w:continuationSeparator/>
      </w:r>
    </w:p>
  </w:footnote>
  <w:footnote w:id="1">
    <w:p w14:paraId="02790B8A" w14:textId="21F41185" w:rsidR="005131E8" w:rsidRPr="005131E8" w:rsidRDefault="005131E8" w:rsidP="005A5C92">
      <w:pPr>
        <w:pStyle w:val="Tekstprzypisudolnego"/>
        <w:ind w:left="708" w:hanging="708"/>
        <w:rPr>
          <w:lang w:val="es-ES"/>
        </w:rPr>
      </w:pPr>
      <w:r w:rsidRPr="005A5C92">
        <w:rPr>
          <w:rStyle w:val="Odwoanieprzypisudolnego"/>
          <w:sz w:val="24"/>
          <w:szCs w:val="24"/>
        </w:rPr>
        <w:footnoteRef/>
      </w:r>
      <w:r w:rsidR="005A5C92">
        <w:tab/>
      </w:r>
      <w:hyperlink r:id="rId1" w:history="1">
        <w:r w:rsidRPr="005A5C92">
          <w:rPr>
            <w:rStyle w:val="Hipercze"/>
            <w:sz w:val="16"/>
            <w:szCs w:val="16"/>
          </w:rPr>
          <w:t xml:space="preserve">Recovery Plan: powering Europe's strategic autonomy - Speech by President Charles Michel at the Brussels Economic Forum - </w:t>
        </w:r>
        <w:proofErr w:type="spellStart"/>
        <w:r w:rsidRPr="005A5C92">
          <w:rPr>
            <w:rStyle w:val="Hipercze"/>
            <w:sz w:val="16"/>
            <w:szCs w:val="16"/>
          </w:rPr>
          <w:t>Consilium</w:t>
        </w:r>
        <w:proofErr w:type="spellEnd"/>
        <w:r w:rsidRPr="005A5C92">
          <w:rPr>
            <w:rStyle w:val="Hipercze"/>
            <w:sz w:val="16"/>
            <w:szCs w:val="16"/>
          </w:rPr>
          <w:t xml:space="preserve"> (europa.eu)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E01"/>
    <w:multiLevelType w:val="hybridMultilevel"/>
    <w:tmpl w:val="68F28C8E"/>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tentative="1">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1" w15:restartNumberingAfterBreak="0">
    <w:nsid w:val="1CB5111B"/>
    <w:multiLevelType w:val="hybridMultilevel"/>
    <w:tmpl w:val="BB3C8C08"/>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tentative="1">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2" w15:restartNumberingAfterBreak="0">
    <w:nsid w:val="1D156474"/>
    <w:multiLevelType w:val="hybridMultilevel"/>
    <w:tmpl w:val="15E451E8"/>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3" w15:restartNumberingAfterBreak="0">
    <w:nsid w:val="1F9A0F42"/>
    <w:multiLevelType w:val="hybridMultilevel"/>
    <w:tmpl w:val="2FE6E526"/>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tentative="1">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4" w15:restartNumberingAfterBreak="0">
    <w:nsid w:val="22CB05EA"/>
    <w:multiLevelType w:val="hybridMultilevel"/>
    <w:tmpl w:val="43BABD2C"/>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tentative="1">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5" w15:restartNumberingAfterBreak="0">
    <w:nsid w:val="2F202C65"/>
    <w:multiLevelType w:val="hybridMultilevel"/>
    <w:tmpl w:val="36E2DFA8"/>
    <w:lvl w:ilvl="0" w:tplc="E6B8BED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59AE2B20"/>
    <w:multiLevelType w:val="hybridMultilevel"/>
    <w:tmpl w:val="413E7A4E"/>
    <w:lvl w:ilvl="0" w:tplc="08090001">
      <w:start w:val="1"/>
      <w:numFmt w:val="bullet"/>
      <w:lvlText w:val=""/>
      <w:lvlJc w:val="left"/>
      <w:pPr>
        <w:ind w:left="3275" w:hanging="360"/>
      </w:pPr>
      <w:rPr>
        <w:rFonts w:ascii="Symbol" w:hAnsi="Symbol" w:hint="default"/>
      </w:rPr>
    </w:lvl>
    <w:lvl w:ilvl="1" w:tplc="08090003" w:tentative="1">
      <w:start w:val="1"/>
      <w:numFmt w:val="bullet"/>
      <w:lvlText w:val="o"/>
      <w:lvlJc w:val="left"/>
      <w:pPr>
        <w:ind w:left="3995" w:hanging="360"/>
      </w:pPr>
      <w:rPr>
        <w:rFonts w:ascii="Courier New" w:hAnsi="Courier New" w:cs="Courier New" w:hint="default"/>
      </w:rPr>
    </w:lvl>
    <w:lvl w:ilvl="2" w:tplc="08090005" w:tentative="1">
      <w:start w:val="1"/>
      <w:numFmt w:val="bullet"/>
      <w:lvlText w:val=""/>
      <w:lvlJc w:val="left"/>
      <w:pPr>
        <w:ind w:left="4715" w:hanging="360"/>
      </w:pPr>
      <w:rPr>
        <w:rFonts w:ascii="Wingdings" w:hAnsi="Wingdings" w:hint="default"/>
      </w:rPr>
    </w:lvl>
    <w:lvl w:ilvl="3" w:tplc="08090001" w:tentative="1">
      <w:start w:val="1"/>
      <w:numFmt w:val="bullet"/>
      <w:lvlText w:val=""/>
      <w:lvlJc w:val="left"/>
      <w:pPr>
        <w:ind w:left="5435" w:hanging="360"/>
      </w:pPr>
      <w:rPr>
        <w:rFonts w:ascii="Symbol" w:hAnsi="Symbol" w:hint="default"/>
      </w:rPr>
    </w:lvl>
    <w:lvl w:ilvl="4" w:tplc="08090003" w:tentative="1">
      <w:start w:val="1"/>
      <w:numFmt w:val="bullet"/>
      <w:lvlText w:val="o"/>
      <w:lvlJc w:val="left"/>
      <w:pPr>
        <w:ind w:left="6155" w:hanging="360"/>
      </w:pPr>
      <w:rPr>
        <w:rFonts w:ascii="Courier New" w:hAnsi="Courier New" w:cs="Courier New" w:hint="default"/>
      </w:rPr>
    </w:lvl>
    <w:lvl w:ilvl="5" w:tplc="08090005" w:tentative="1">
      <w:start w:val="1"/>
      <w:numFmt w:val="bullet"/>
      <w:lvlText w:val=""/>
      <w:lvlJc w:val="left"/>
      <w:pPr>
        <w:ind w:left="6875" w:hanging="360"/>
      </w:pPr>
      <w:rPr>
        <w:rFonts w:ascii="Wingdings" w:hAnsi="Wingdings" w:hint="default"/>
      </w:rPr>
    </w:lvl>
    <w:lvl w:ilvl="6" w:tplc="08090001" w:tentative="1">
      <w:start w:val="1"/>
      <w:numFmt w:val="bullet"/>
      <w:lvlText w:val=""/>
      <w:lvlJc w:val="left"/>
      <w:pPr>
        <w:ind w:left="7595" w:hanging="360"/>
      </w:pPr>
      <w:rPr>
        <w:rFonts w:ascii="Symbol" w:hAnsi="Symbol" w:hint="default"/>
      </w:rPr>
    </w:lvl>
    <w:lvl w:ilvl="7" w:tplc="08090003" w:tentative="1">
      <w:start w:val="1"/>
      <w:numFmt w:val="bullet"/>
      <w:lvlText w:val="o"/>
      <w:lvlJc w:val="left"/>
      <w:pPr>
        <w:ind w:left="8315" w:hanging="360"/>
      </w:pPr>
      <w:rPr>
        <w:rFonts w:ascii="Courier New" w:hAnsi="Courier New" w:cs="Courier New" w:hint="default"/>
      </w:rPr>
    </w:lvl>
    <w:lvl w:ilvl="8" w:tplc="08090005" w:tentative="1">
      <w:start w:val="1"/>
      <w:numFmt w:val="bullet"/>
      <w:lvlText w:val=""/>
      <w:lvlJc w:val="left"/>
      <w:pPr>
        <w:ind w:left="9035" w:hanging="360"/>
      </w:pPr>
      <w:rPr>
        <w:rFonts w:ascii="Wingdings" w:hAnsi="Wingdings" w:hint="default"/>
      </w:rPr>
    </w:lvl>
  </w:abstractNum>
  <w:abstractNum w:abstractNumId="7" w15:restartNumberingAfterBreak="0">
    <w:nsid w:val="5C2A70A0"/>
    <w:multiLevelType w:val="hybridMultilevel"/>
    <w:tmpl w:val="088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86CE0"/>
    <w:multiLevelType w:val="hybridMultilevel"/>
    <w:tmpl w:val="1A429D94"/>
    <w:lvl w:ilvl="0" w:tplc="08090001">
      <w:start w:val="1"/>
      <w:numFmt w:val="bullet"/>
      <w:lvlText w:val=""/>
      <w:lvlJc w:val="left"/>
      <w:pPr>
        <w:ind w:left="3275"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751F39"/>
    <w:multiLevelType w:val="hybridMultilevel"/>
    <w:tmpl w:val="1ABCDE4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0" w15:restartNumberingAfterBreak="0">
    <w:nsid w:val="731426AD"/>
    <w:multiLevelType w:val="hybridMultilevel"/>
    <w:tmpl w:val="E996BB3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3"/>
  </w:num>
  <w:num w:numId="8">
    <w:abstractNumId w:val="8"/>
  </w:num>
  <w:num w:numId="9">
    <w:abstractNumId w:val="5"/>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EC"/>
    <w:rsid w:val="00056BD3"/>
    <w:rsid w:val="00060C64"/>
    <w:rsid w:val="000758BA"/>
    <w:rsid w:val="00091931"/>
    <w:rsid w:val="000A5CE4"/>
    <w:rsid w:val="000A7726"/>
    <w:rsid w:val="000E16E2"/>
    <w:rsid w:val="00134A83"/>
    <w:rsid w:val="001809B8"/>
    <w:rsid w:val="00182319"/>
    <w:rsid w:val="00190865"/>
    <w:rsid w:val="001A5BC7"/>
    <w:rsid w:val="001B637B"/>
    <w:rsid w:val="001E0A82"/>
    <w:rsid w:val="001F1629"/>
    <w:rsid w:val="00215752"/>
    <w:rsid w:val="00246C30"/>
    <w:rsid w:val="002546A3"/>
    <w:rsid w:val="00260468"/>
    <w:rsid w:val="00291540"/>
    <w:rsid w:val="002A6E89"/>
    <w:rsid w:val="002B0CC3"/>
    <w:rsid w:val="002F21A3"/>
    <w:rsid w:val="002F6219"/>
    <w:rsid w:val="0036025A"/>
    <w:rsid w:val="00375CA9"/>
    <w:rsid w:val="0038483F"/>
    <w:rsid w:val="003A576F"/>
    <w:rsid w:val="003B1BAD"/>
    <w:rsid w:val="003D6CA2"/>
    <w:rsid w:val="00410801"/>
    <w:rsid w:val="004322AB"/>
    <w:rsid w:val="004462E3"/>
    <w:rsid w:val="004765F9"/>
    <w:rsid w:val="00492919"/>
    <w:rsid w:val="004D07AC"/>
    <w:rsid w:val="004F79BC"/>
    <w:rsid w:val="005079DC"/>
    <w:rsid w:val="00512114"/>
    <w:rsid w:val="00512669"/>
    <w:rsid w:val="005131E8"/>
    <w:rsid w:val="00513B79"/>
    <w:rsid w:val="005168E1"/>
    <w:rsid w:val="0058518E"/>
    <w:rsid w:val="005A515B"/>
    <w:rsid w:val="005A5C92"/>
    <w:rsid w:val="005B2E24"/>
    <w:rsid w:val="005D2B12"/>
    <w:rsid w:val="005F620E"/>
    <w:rsid w:val="0065049D"/>
    <w:rsid w:val="00671798"/>
    <w:rsid w:val="00675575"/>
    <w:rsid w:val="00683A75"/>
    <w:rsid w:val="00685E81"/>
    <w:rsid w:val="0069477B"/>
    <w:rsid w:val="006A52E8"/>
    <w:rsid w:val="006D5A9F"/>
    <w:rsid w:val="006E6650"/>
    <w:rsid w:val="00700D37"/>
    <w:rsid w:val="007136DF"/>
    <w:rsid w:val="0079753D"/>
    <w:rsid w:val="007F6878"/>
    <w:rsid w:val="008167FE"/>
    <w:rsid w:val="00866A40"/>
    <w:rsid w:val="00874DE1"/>
    <w:rsid w:val="00882506"/>
    <w:rsid w:val="00894166"/>
    <w:rsid w:val="008B0562"/>
    <w:rsid w:val="008B77E5"/>
    <w:rsid w:val="00923337"/>
    <w:rsid w:val="00997079"/>
    <w:rsid w:val="009C5D9B"/>
    <w:rsid w:val="00A23F57"/>
    <w:rsid w:val="00A26576"/>
    <w:rsid w:val="00A35E0A"/>
    <w:rsid w:val="00A62D9E"/>
    <w:rsid w:val="00A65028"/>
    <w:rsid w:val="00A86995"/>
    <w:rsid w:val="00A8724F"/>
    <w:rsid w:val="00A96B6D"/>
    <w:rsid w:val="00AA7EDF"/>
    <w:rsid w:val="00B0773A"/>
    <w:rsid w:val="00B1785A"/>
    <w:rsid w:val="00B257F8"/>
    <w:rsid w:val="00B30A16"/>
    <w:rsid w:val="00B31940"/>
    <w:rsid w:val="00B44B2F"/>
    <w:rsid w:val="00BC1F80"/>
    <w:rsid w:val="00BD3F94"/>
    <w:rsid w:val="00C41086"/>
    <w:rsid w:val="00C47627"/>
    <w:rsid w:val="00CA1C10"/>
    <w:rsid w:val="00CC3532"/>
    <w:rsid w:val="00CE1EDB"/>
    <w:rsid w:val="00D02FAB"/>
    <w:rsid w:val="00D16C50"/>
    <w:rsid w:val="00D41222"/>
    <w:rsid w:val="00D45934"/>
    <w:rsid w:val="00D55A0F"/>
    <w:rsid w:val="00DA00EC"/>
    <w:rsid w:val="00DE3B9E"/>
    <w:rsid w:val="00E128F0"/>
    <w:rsid w:val="00E3151D"/>
    <w:rsid w:val="00E4157A"/>
    <w:rsid w:val="00EC25E5"/>
    <w:rsid w:val="00ED6720"/>
    <w:rsid w:val="00F629FD"/>
    <w:rsid w:val="00F76E53"/>
    <w:rsid w:val="00F840C0"/>
    <w:rsid w:val="00F84A0D"/>
    <w:rsid w:val="00FA5D5D"/>
    <w:rsid w:val="00FC35BF"/>
    <w:rsid w:val="00FC58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5927"/>
  <w15:chartTrackingRefBased/>
  <w15:docId w15:val="{8AA436B8-90A9-4212-9F82-78AA4343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E53"/>
    <w:pPr>
      <w:spacing w:after="0" w:line="288" w:lineRule="auto"/>
      <w:jc w:val="both"/>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6E53"/>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6025A"/>
    <w:pPr>
      <w:ind w:left="720"/>
      <w:contextualSpacing/>
    </w:pPr>
  </w:style>
  <w:style w:type="character" w:styleId="Hipercze">
    <w:name w:val="Hyperlink"/>
    <w:basedOn w:val="Domylnaczcionkaakapitu"/>
    <w:uiPriority w:val="99"/>
    <w:unhideWhenUsed/>
    <w:rsid w:val="008167FE"/>
    <w:rPr>
      <w:color w:val="0563C1" w:themeColor="hyperlink"/>
      <w:u w:val="single"/>
    </w:rPr>
  </w:style>
  <w:style w:type="paragraph" w:styleId="Tekstprzypisudolnego">
    <w:name w:val="footnote text"/>
    <w:basedOn w:val="Normalny"/>
    <w:link w:val="TekstprzypisudolnegoZnak"/>
    <w:uiPriority w:val="99"/>
    <w:semiHidden/>
    <w:unhideWhenUsed/>
    <w:rsid w:val="005131E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31E8"/>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5131E8"/>
    <w:rPr>
      <w:vertAlign w:val="superscript"/>
    </w:rPr>
  </w:style>
  <w:style w:type="character" w:styleId="Odwoaniedokomentarza">
    <w:name w:val="annotation reference"/>
    <w:basedOn w:val="Domylnaczcionkaakapitu"/>
    <w:uiPriority w:val="99"/>
    <w:semiHidden/>
    <w:unhideWhenUsed/>
    <w:rsid w:val="00A26576"/>
    <w:rPr>
      <w:sz w:val="16"/>
      <w:szCs w:val="16"/>
    </w:rPr>
  </w:style>
  <w:style w:type="paragraph" w:styleId="Tekstkomentarza">
    <w:name w:val="annotation text"/>
    <w:basedOn w:val="Normalny"/>
    <w:link w:val="TekstkomentarzaZnak"/>
    <w:uiPriority w:val="99"/>
    <w:semiHidden/>
    <w:unhideWhenUsed/>
    <w:rsid w:val="00A26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57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26576"/>
    <w:rPr>
      <w:b/>
      <w:bCs/>
    </w:rPr>
  </w:style>
  <w:style w:type="character" w:customStyle="1" w:styleId="TematkomentarzaZnak">
    <w:name w:val="Temat komentarza Znak"/>
    <w:basedOn w:val="TekstkomentarzaZnak"/>
    <w:link w:val="Tematkomentarza"/>
    <w:uiPriority w:val="99"/>
    <w:semiHidden/>
    <w:rsid w:val="00A2657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A265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576"/>
    <w:rPr>
      <w:rFonts w:ascii="Segoe UI" w:eastAsia="Times New Roman" w:hAnsi="Segoe UI" w:cs="Segoe UI"/>
      <w:sz w:val="18"/>
      <w:szCs w:val="18"/>
      <w:lang w:val="en-US"/>
    </w:rPr>
  </w:style>
  <w:style w:type="character" w:styleId="UyteHipercze">
    <w:name w:val="FollowedHyperlink"/>
    <w:basedOn w:val="Domylnaczcionkaakapitu"/>
    <w:uiPriority w:val="99"/>
    <w:semiHidden/>
    <w:unhideWhenUsed/>
    <w:rsid w:val="005A5C92"/>
    <w:rPr>
      <w:color w:val="954F72" w:themeColor="followedHyperlink"/>
      <w:u w:val="single"/>
    </w:rPr>
  </w:style>
  <w:style w:type="character" w:customStyle="1" w:styleId="UnresolvedMention1">
    <w:name w:val="Unresolved Mention1"/>
    <w:basedOn w:val="Domylnaczcionkaakapitu"/>
    <w:uiPriority w:val="99"/>
    <w:semiHidden/>
    <w:unhideWhenUsed/>
    <w:rsid w:val="00DE3B9E"/>
    <w:rPr>
      <w:color w:val="605E5C"/>
      <w:shd w:val="clear" w:color="auto" w:fill="E1DFDD"/>
    </w:rPr>
  </w:style>
  <w:style w:type="character" w:customStyle="1" w:styleId="UnresolvedMention2">
    <w:name w:val="Unresolved Mention2"/>
    <w:basedOn w:val="Domylnaczcionkaakapitu"/>
    <w:uiPriority w:val="99"/>
    <w:semiHidden/>
    <w:unhideWhenUsed/>
    <w:rsid w:val="001A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3682">
      <w:bodyDiv w:val="1"/>
      <w:marLeft w:val="0"/>
      <w:marRight w:val="0"/>
      <w:marTop w:val="0"/>
      <w:marBottom w:val="0"/>
      <w:divBdr>
        <w:top w:val="none" w:sz="0" w:space="0" w:color="auto"/>
        <w:left w:val="none" w:sz="0" w:space="0" w:color="auto"/>
        <w:bottom w:val="none" w:sz="0" w:space="0" w:color="auto"/>
        <w:right w:val="none" w:sz="0" w:space="0" w:color="auto"/>
      </w:divBdr>
    </w:div>
    <w:div w:id="18531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esc.europa.eu/en/our-work/opinions-information-reports/opinions/strategic-foresight-report-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our-work/opinions-information-reports/opinions/critical-raw-materials-resilience-charting-path-towards-greater-security-and-sustain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our-work/opinions-information-reports/opinions/2021-annual-foresight-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as.eu/" TargetMode="External"/><Relationship Id="rId4" Type="http://schemas.openxmlformats.org/officeDocument/2006/relationships/settings" Target="settings.xml"/><Relationship Id="rId9" Type="http://schemas.openxmlformats.org/officeDocument/2006/relationships/hyperlink" Target="https://www.eesc.europa.eu/sites/default/files/files/qe-09-22-154-en-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20/09/08/recovery-plan-powering-europe-s-strategic-autonomy-speech-by-president-charles-michel-at-the-brussels-economic-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8E35-B2EE-4204-804C-F0677EB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4896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EESC-ECOR</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Tetu</dc:creator>
  <cp:keywords/>
  <dc:description/>
  <cp:lastModifiedBy>Lech Pilawski</cp:lastModifiedBy>
  <cp:revision>2</cp:revision>
  <cp:lastPrinted>2022-11-15T09:21:00Z</cp:lastPrinted>
  <dcterms:created xsi:type="dcterms:W3CDTF">2022-11-28T10:49:00Z</dcterms:created>
  <dcterms:modified xsi:type="dcterms:W3CDTF">2022-11-28T10:49:00Z</dcterms:modified>
</cp:coreProperties>
</file>