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8759C" w14:textId="66123F25" w:rsidR="00C93278" w:rsidRPr="00E822D0" w:rsidRDefault="00CA2841" w:rsidP="008B766F">
      <w:pPr>
        <w:spacing w:after="0" w:line="240" w:lineRule="auto"/>
        <w:jc w:val="center"/>
        <w:rPr>
          <w:rFonts w:cstheme="minorHAnsi"/>
          <w:b/>
          <w:bCs/>
        </w:rPr>
      </w:pPr>
      <w:bookmarkStart w:id="0" w:name="_Hlk107398740"/>
      <w:r w:rsidRPr="00E822D0">
        <w:rPr>
          <w:rFonts w:cstheme="minorHAnsi"/>
          <w:b/>
          <w:bCs/>
        </w:rPr>
        <w:t xml:space="preserve">Uwagi </w:t>
      </w:r>
      <w:r w:rsidR="00353A17" w:rsidRPr="00E822D0">
        <w:rPr>
          <w:rFonts w:cstheme="minorHAnsi"/>
          <w:b/>
          <w:bCs/>
        </w:rPr>
        <w:t>Konfederacji Lewiatan</w:t>
      </w:r>
    </w:p>
    <w:p w14:paraId="653DA768" w14:textId="4AFC5D46" w:rsidR="00894E5C" w:rsidRPr="00E822D0" w:rsidRDefault="00CA2841" w:rsidP="00894E5C">
      <w:pPr>
        <w:spacing w:after="0" w:line="240" w:lineRule="auto"/>
        <w:jc w:val="center"/>
        <w:rPr>
          <w:rFonts w:cstheme="minorHAnsi"/>
          <w:b/>
          <w:bCs/>
        </w:rPr>
      </w:pPr>
      <w:r w:rsidRPr="00E822D0">
        <w:rPr>
          <w:rFonts w:cstheme="minorHAnsi"/>
          <w:b/>
          <w:bCs/>
        </w:rPr>
        <w:t>do projektu</w:t>
      </w:r>
      <w:bookmarkStart w:id="1" w:name="_Hlk163464623"/>
      <w:r w:rsidR="00894E5C" w:rsidRPr="00E822D0">
        <w:rPr>
          <w:rFonts w:cstheme="minorHAnsi"/>
          <w:b/>
          <w:bCs/>
        </w:rPr>
        <w:t xml:space="preserve"> ustawy</w:t>
      </w:r>
      <w:r w:rsidR="00894E5C" w:rsidRPr="00E822D0">
        <w:rPr>
          <w:rFonts w:eastAsia="Times New Roman" w:cstheme="minorHAnsi"/>
          <w:b/>
          <w:color w:val="000000" w:themeColor="text1"/>
          <w:lang w:eastAsia="pl-PL"/>
        </w:rPr>
        <w:t xml:space="preserve"> </w:t>
      </w:r>
      <w:r w:rsidR="00894E5C" w:rsidRPr="00E822D0">
        <w:rPr>
          <w:rFonts w:cstheme="minorHAnsi"/>
          <w:b/>
          <w:bCs/>
        </w:rPr>
        <w:t xml:space="preserve">o </w:t>
      </w:r>
      <w:r w:rsidR="001E5B9E" w:rsidRPr="00E822D0">
        <w:rPr>
          <w:rFonts w:cstheme="minorHAnsi"/>
          <w:b/>
          <w:bCs/>
        </w:rPr>
        <w:t>zmianie ustawy o rynku mocy</w:t>
      </w:r>
    </w:p>
    <w:bookmarkEnd w:id="1"/>
    <w:p w14:paraId="304455B3" w14:textId="2102B416" w:rsidR="00CA2841" w:rsidRPr="00E822D0" w:rsidRDefault="00B91BB7" w:rsidP="008B766F">
      <w:pPr>
        <w:spacing w:after="0" w:line="240" w:lineRule="auto"/>
        <w:jc w:val="center"/>
        <w:rPr>
          <w:rFonts w:cstheme="minorHAnsi"/>
          <w:b/>
          <w:bCs/>
        </w:rPr>
      </w:pPr>
      <w:r w:rsidRPr="00E822D0">
        <w:rPr>
          <w:rFonts w:cstheme="minorHAnsi"/>
          <w:b/>
          <w:bCs/>
        </w:rPr>
        <w:t>(</w:t>
      </w:r>
      <w:r w:rsidR="00894E5C" w:rsidRPr="00E822D0">
        <w:rPr>
          <w:rFonts w:cstheme="minorHAnsi"/>
          <w:b/>
          <w:bCs/>
        </w:rPr>
        <w:t xml:space="preserve">nr </w:t>
      </w:r>
      <w:r w:rsidR="001E5B9E" w:rsidRPr="00E822D0">
        <w:rPr>
          <w:rFonts w:cstheme="minorHAnsi"/>
          <w:b/>
          <w:bCs/>
        </w:rPr>
        <w:t>UC70</w:t>
      </w:r>
      <w:r w:rsidR="00894E5C" w:rsidRPr="00E822D0">
        <w:rPr>
          <w:rFonts w:cstheme="minorHAnsi"/>
          <w:b/>
          <w:bCs/>
        </w:rPr>
        <w:t xml:space="preserve"> w Wykazie prac legislacyjnych i programowych Rady Ministrów)</w:t>
      </w:r>
    </w:p>
    <w:p w14:paraId="711D6FEE" w14:textId="77777777" w:rsidR="00CA2841" w:rsidRPr="00E822D0" w:rsidRDefault="00CA2841" w:rsidP="008B766F">
      <w:pPr>
        <w:spacing w:after="0" w:line="240" w:lineRule="auto"/>
        <w:rPr>
          <w:rFonts w:cstheme="minorHAnsi"/>
        </w:rPr>
      </w:pPr>
    </w:p>
    <w:tbl>
      <w:tblPr>
        <w:tblStyle w:val="Tabela-Siatka"/>
        <w:tblpPr w:leftFromText="142" w:rightFromText="142" w:vertAnchor="text" w:horzAnchor="margin" w:tblpXSpec="center" w:tblpY="58"/>
        <w:tblW w:w="1574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694"/>
        <w:gridCol w:w="5520"/>
        <w:gridCol w:w="3835"/>
        <w:gridCol w:w="1428"/>
      </w:tblGrid>
      <w:tr w:rsidR="0090574C" w:rsidRPr="00E822D0" w14:paraId="47E9ED08" w14:textId="77777777" w:rsidTr="7CECBF59">
        <w:trPr>
          <w:trHeight w:val="551"/>
          <w:tblHeader/>
        </w:trPr>
        <w:tc>
          <w:tcPr>
            <w:tcW w:w="562" w:type="dxa"/>
          </w:tcPr>
          <w:p w14:paraId="115BF413" w14:textId="6257DDCF" w:rsidR="0090574C" w:rsidRPr="00E822D0" w:rsidRDefault="0090574C" w:rsidP="008B766F">
            <w:pPr>
              <w:jc w:val="center"/>
              <w:rPr>
                <w:rFonts w:cstheme="minorHAnsi"/>
                <w:b/>
                <w:bCs/>
              </w:rPr>
            </w:pPr>
            <w:r w:rsidRPr="00E822D0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1701" w:type="dxa"/>
          </w:tcPr>
          <w:p w14:paraId="0FAF4510" w14:textId="4FD6EB74" w:rsidR="0090574C" w:rsidRPr="00E822D0" w:rsidRDefault="0090574C" w:rsidP="008B766F">
            <w:pPr>
              <w:jc w:val="center"/>
              <w:rPr>
                <w:rFonts w:cstheme="minorHAnsi"/>
                <w:b/>
                <w:bCs/>
              </w:rPr>
            </w:pPr>
            <w:r w:rsidRPr="00E822D0">
              <w:rPr>
                <w:rFonts w:cstheme="minorHAnsi"/>
                <w:b/>
                <w:bCs/>
              </w:rPr>
              <w:t>Podmiot wnoszący uwag</w:t>
            </w:r>
            <w:r w:rsidR="00B91BB7" w:rsidRPr="00E822D0">
              <w:rPr>
                <w:rFonts w:cstheme="minorHAnsi"/>
                <w:b/>
                <w:bCs/>
              </w:rPr>
              <w:t>ę</w:t>
            </w:r>
          </w:p>
        </w:tc>
        <w:tc>
          <w:tcPr>
            <w:tcW w:w="2694" w:type="dxa"/>
          </w:tcPr>
          <w:p w14:paraId="51F92737" w14:textId="48E4A866" w:rsidR="0090574C" w:rsidRPr="00E822D0" w:rsidRDefault="0090574C" w:rsidP="008B766F">
            <w:pPr>
              <w:jc w:val="center"/>
              <w:rPr>
                <w:rFonts w:cstheme="minorHAnsi"/>
                <w:b/>
                <w:bCs/>
              </w:rPr>
            </w:pPr>
            <w:r w:rsidRPr="00E822D0">
              <w:rPr>
                <w:rFonts w:cstheme="minorHAnsi"/>
                <w:b/>
                <w:bCs/>
              </w:rPr>
              <w:t>Jednostka redakcyjna, do której wnoszon</w:t>
            </w:r>
            <w:r w:rsidR="00B91BB7" w:rsidRPr="00E822D0">
              <w:rPr>
                <w:rFonts w:cstheme="minorHAnsi"/>
                <w:b/>
                <w:bCs/>
              </w:rPr>
              <w:t>a jest</w:t>
            </w:r>
            <w:r w:rsidRPr="00E822D0">
              <w:rPr>
                <w:rFonts w:cstheme="minorHAnsi"/>
                <w:b/>
                <w:bCs/>
              </w:rPr>
              <w:t xml:space="preserve"> uwag</w:t>
            </w:r>
            <w:r w:rsidR="00B91BB7" w:rsidRPr="00E822D0">
              <w:rPr>
                <w:rFonts w:cstheme="minorHAnsi"/>
                <w:b/>
                <w:bCs/>
              </w:rPr>
              <w:t>a</w:t>
            </w:r>
            <w:r w:rsidR="004F2D1D" w:rsidRPr="00E822D0">
              <w:rPr>
                <w:rStyle w:val="Odwoanieprzypisudolnego"/>
                <w:rFonts w:cstheme="minorHAnsi"/>
                <w:b/>
                <w:bCs/>
              </w:rPr>
              <w:footnoteReference w:customMarkFollows="1" w:id="1"/>
              <w:t>1)</w:t>
            </w:r>
          </w:p>
        </w:tc>
        <w:tc>
          <w:tcPr>
            <w:tcW w:w="5520" w:type="dxa"/>
          </w:tcPr>
          <w:p w14:paraId="74AACE5A" w14:textId="0BDDBBD7" w:rsidR="0090574C" w:rsidRPr="00E822D0" w:rsidRDefault="0090574C" w:rsidP="008B766F">
            <w:pPr>
              <w:jc w:val="center"/>
              <w:rPr>
                <w:rFonts w:cstheme="minorHAnsi"/>
                <w:b/>
                <w:bCs/>
              </w:rPr>
            </w:pPr>
            <w:r w:rsidRPr="00E822D0">
              <w:rPr>
                <w:rFonts w:cstheme="minorHAnsi"/>
                <w:b/>
                <w:bCs/>
              </w:rPr>
              <w:t>Treść uwagi</w:t>
            </w:r>
          </w:p>
        </w:tc>
        <w:tc>
          <w:tcPr>
            <w:tcW w:w="3835" w:type="dxa"/>
          </w:tcPr>
          <w:p w14:paraId="7C9E6D74" w14:textId="597CDAA9" w:rsidR="0090574C" w:rsidRPr="00E822D0" w:rsidRDefault="0090574C" w:rsidP="008B766F">
            <w:pPr>
              <w:jc w:val="center"/>
              <w:rPr>
                <w:rFonts w:cstheme="minorHAnsi"/>
                <w:b/>
                <w:bCs/>
              </w:rPr>
            </w:pPr>
            <w:r w:rsidRPr="00E822D0">
              <w:rPr>
                <w:rFonts w:cstheme="minorHAnsi"/>
                <w:b/>
                <w:bCs/>
              </w:rPr>
              <w:t xml:space="preserve">Propozycja </w:t>
            </w:r>
            <w:r w:rsidR="00773DAD" w:rsidRPr="00E822D0">
              <w:rPr>
                <w:rFonts w:cstheme="minorHAnsi"/>
                <w:b/>
                <w:bCs/>
              </w:rPr>
              <w:t>brzmienia</w:t>
            </w:r>
            <w:r w:rsidR="00C93278" w:rsidRPr="00E822D0">
              <w:rPr>
                <w:rFonts w:cstheme="minorHAnsi"/>
                <w:b/>
                <w:bCs/>
              </w:rPr>
              <w:t xml:space="preserve"> przepisu</w:t>
            </w:r>
          </w:p>
        </w:tc>
        <w:tc>
          <w:tcPr>
            <w:tcW w:w="1428" w:type="dxa"/>
          </w:tcPr>
          <w:p w14:paraId="2C049C38" w14:textId="382C7B91" w:rsidR="0090574C" w:rsidRPr="00E822D0" w:rsidRDefault="0090574C" w:rsidP="008B766F">
            <w:pPr>
              <w:jc w:val="center"/>
              <w:rPr>
                <w:rFonts w:cstheme="minorHAnsi"/>
                <w:b/>
                <w:bCs/>
              </w:rPr>
            </w:pPr>
            <w:r w:rsidRPr="00E822D0">
              <w:rPr>
                <w:rFonts w:cstheme="minorHAnsi"/>
                <w:b/>
                <w:bCs/>
              </w:rPr>
              <w:t>Stanowisko do uwagi</w:t>
            </w:r>
          </w:p>
        </w:tc>
      </w:tr>
      <w:tr w:rsidR="0090574C" w:rsidRPr="00E822D0" w14:paraId="27D19DF6" w14:textId="77777777" w:rsidTr="7CECBF59">
        <w:tc>
          <w:tcPr>
            <w:tcW w:w="562" w:type="dxa"/>
          </w:tcPr>
          <w:p w14:paraId="743719D4" w14:textId="77777777" w:rsidR="0090574C" w:rsidRPr="00E822D0" w:rsidRDefault="0090574C" w:rsidP="008B766F">
            <w:pPr>
              <w:jc w:val="center"/>
              <w:rPr>
                <w:rFonts w:cstheme="minorHAnsi"/>
              </w:rPr>
            </w:pPr>
            <w:r w:rsidRPr="00E822D0">
              <w:rPr>
                <w:rFonts w:cstheme="minorHAnsi"/>
              </w:rPr>
              <w:t>1</w:t>
            </w:r>
          </w:p>
        </w:tc>
        <w:tc>
          <w:tcPr>
            <w:tcW w:w="1701" w:type="dxa"/>
          </w:tcPr>
          <w:p w14:paraId="00E6D6A0" w14:textId="7B2B7A0B" w:rsidR="0090574C" w:rsidRPr="00E822D0" w:rsidRDefault="00353A17" w:rsidP="008B766F">
            <w:pPr>
              <w:jc w:val="both"/>
              <w:rPr>
                <w:rFonts w:cstheme="minorHAnsi"/>
              </w:rPr>
            </w:pPr>
            <w:r w:rsidRPr="00E822D0">
              <w:rPr>
                <w:rFonts w:cstheme="minorHAnsi"/>
              </w:rPr>
              <w:t>Konfederacja Lewiatan</w:t>
            </w:r>
          </w:p>
        </w:tc>
        <w:tc>
          <w:tcPr>
            <w:tcW w:w="2694" w:type="dxa"/>
          </w:tcPr>
          <w:p w14:paraId="32C46E4D" w14:textId="6B48B2CA" w:rsidR="0090574C" w:rsidRPr="00E822D0" w:rsidRDefault="167F05E7" w:rsidP="00353A17">
            <w:pPr>
              <w:rPr>
                <w:rFonts w:cstheme="minorHAnsi"/>
                <w:b/>
              </w:rPr>
            </w:pPr>
            <w:r w:rsidRPr="00E822D0">
              <w:rPr>
                <w:rFonts w:cstheme="minorHAnsi"/>
                <w:b/>
              </w:rPr>
              <w:t>Uwaga ogólna</w:t>
            </w:r>
          </w:p>
        </w:tc>
        <w:tc>
          <w:tcPr>
            <w:tcW w:w="9355" w:type="dxa"/>
            <w:gridSpan w:val="2"/>
          </w:tcPr>
          <w:p w14:paraId="0D0E37F2" w14:textId="2556A9F7" w:rsidR="0090574C" w:rsidRPr="00E822D0" w:rsidRDefault="167F05E7" w:rsidP="167F05E7">
            <w:pPr>
              <w:jc w:val="both"/>
              <w:rPr>
                <w:rFonts w:cstheme="minorHAnsi"/>
              </w:rPr>
            </w:pPr>
            <w:r w:rsidRPr="00E822D0">
              <w:rPr>
                <w:rFonts w:cstheme="minorHAnsi"/>
              </w:rPr>
              <w:t xml:space="preserve">Rozumiejąc potrzebę i konieczność procedowania przedmiotowego projektu ustawy wskazujemy, że wdrożenie derogacji w zakresie stosowania limitów emisji dwutlenku węgla dla źródeł niespełniających tego limitu, zgodnie ze zmienionym rozporządzeniem UE 2019/943 nie powinno w długiej perspektywie wspierać wykorzystania tych jednostek w świetle konieczności dekarbonizacji sektora elektroenergetycznego i ciepłowniczego. Zgodnie z art. 22 ust. 1 pkt c zmienionego rozporządzenia unijnego, mechanizmy zdolności wytwórczych nie wykraczają poza to, co jest konieczne do rozwiązania problemów z wystarczalnością. </w:t>
            </w:r>
          </w:p>
          <w:p w14:paraId="1492392D" w14:textId="60FD7E1C" w:rsidR="0090574C" w:rsidRPr="00E822D0" w:rsidRDefault="167F05E7" w:rsidP="167F05E7">
            <w:pPr>
              <w:jc w:val="both"/>
              <w:rPr>
                <w:rFonts w:cstheme="minorHAnsi"/>
              </w:rPr>
            </w:pPr>
            <w:r w:rsidRPr="00E822D0">
              <w:rPr>
                <w:rFonts w:cstheme="minorHAnsi"/>
              </w:rPr>
              <w:t xml:space="preserve">Jednocześnie, zgodnie z pkt 327 wytycznych w sprawie pomocy państwa na ochronę klimatu i środowiska oraz cele związane z energią z 2022 r., środki takie jak mechanizmy zdolności wytwórczych mogą również zostać opracowane z myślą o realizacji celów w zakresie ochrony środowiska, na przykład poprzez wyłączenie zdolności wytwórczych powodujących większe zanieczyszczenie lub środki służące faworyzowaniu w procesie selekcji zdolności wytwórczych bardziej korzystnych dla środowiska. </w:t>
            </w:r>
          </w:p>
          <w:p w14:paraId="08719B2D" w14:textId="1438CA76" w:rsidR="0090574C" w:rsidRPr="00E822D0" w:rsidRDefault="167F05E7" w:rsidP="167F05E7">
            <w:pPr>
              <w:jc w:val="both"/>
              <w:rPr>
                <w:rFonts w:cstheme="minorHAnsi"/>
              </w:rPr>
            </w:pPr>
            <w:r w:rsidRPr="00E822D0">
              <w:rPr>
                <w:rFonts w:cstheme="minorHAnsi"/>
              </w:rPr>
              <w:t xml:space="preserve">W tym kontekście zaznaczamy, że choć w kontekście zapewnienia bezpieczeństwa energetycznego kraju, to przeprowadzenie uzupełniających aukcji mocy dla źródeł wysokoemisyjnych nie powinno w dłuższej perspektywie podważać długoterminowej ścieżki dekarbonizacyjnej. </w:t>
            </w:r>
          </w:p>
          <w:p w14:paraId="473A40F5" w14:textId="4A79C6B3" w:rsidR="0090574C" w:rsidRPr="00E822D0" w:rsidRDefault="167F05E7" w:rsidP="167F05E7">
            <w:pPr>
              <w:jc w:val="both"/>
              <w:rPr>
                <w:rFonts w:cstheme="minorHAnsi"/>
              </w:rPr>
            </w:pPr>
            <w:r w:rsidRPr="00E822D0">
              <w:rPr>
                <w:rFonts w:cstheme="minorHAnsi"/>
              </w:rPr>
              <w:t>Wolumeny w aukcjach uzupełniających rynku mocy powinny być definiowane w ścisłej korelacji z nadrzędną koniecznością rozwoju źródeł nisko- i zeroemisyjnych kontraktowanych w toku aukcji głównej i aukcji dodatkowych.</w:t>
            </w:r>
          </w:p>
        </w:tc>
        <w:tc>
          <w:tcPr>
            <w:tcW w:w="1428" w:type="dxa"/>
          </w:tcPr>
          <w:p w14:paraId="330A28F2" w14:textId="77777777" w:rsidR="0090574C" w:rsidRPr="00E822D0" w:rsidRDefault="0090574C" w:rsidP="008B766F">
            <w:pPr>
              <w:jc w:val="both"/>
              <w:rPr>
                <w:rFonts w:cstheme="minorHAnsi"/>
              </w:rPr>
            </w:pPr>
          </w:p>
        </w:tc>
      </w:tr>
      <w:tr w:rsidR="00353A17" w:rsidRPr="00E822D0" w14:paraId="4AE66715" w14:textId="77777777" w:rsidTr="000A5928">
        <w:tc>
          <w:tcPr>
            <w:tcW w:w="562" w:type="dxa"/>
          </w:tcPr>
          <w:p w14:paraId="30B776AE" w14:textId="0570EB81" w:rsidR="00353A17" w:rsidRPr="00E822D0" w:rsidRDefault="00353A17" w:rsidP="59CD068A">
            <w:pPr>
              <w:jc w:val="center"/>
              <w:rPr>
                <w:rFonts w:cstheme="minorHAnsi"/>
              </w:rPr>
            </w:pPr>
            <w:r w:rsidRPr="00E822D0">
              <w:rPr>
                <w:rFonts w:eastAsia="Lato" w:cstheme="minorHAnsi"/>
              </w:rPr>
              <w:t>2</w:t>
            </w:r>
          </w:p>
        </w:tc>
        <w:tc>
          <w:tcPr>
            <w:tcW w:w="1701" w:type="dxa"/>
          </w:tcPr>
          <w:p w14:paraId="27586974" w14:textId="15D2A620" w:rsidR="00353A17" w:rsidRPr="00E822D0" w:rsidRDefault="00353A17" w:rsidP="59CD068A">
            <w:pPr>
              <w:jc w:val="both"/>
              <w:rPr>
                <w:rFonts w:cstheme="minorHAnsi"/>
              </w:rPr>
            </w:pPr>
            <w:r w:rsidRPr="00E822D0">
              <w:rPr>
                <w:rFonts w:eastAsia="Lato" w:cstheme="minorHAnsi"/>
              </w:rPr>
              <w:t>Konfederacja Lewiatan</w:t>
            </w:r>
          </w:p>
        </w:tc>
        <w:tc>
          <w:tcPr>
            <w:tcW w:w="2694" w:type="dxa"/>
          </w:tcPr>
          <w:p w14:paraId="12D78A94" w14:textId="06806C2A" w:rsidR="00353A17" w:rsidRPr="00E822D0" w:rsidRDefault="00353A17" w:rsidP="59CD068A">
            <w:pPr>
              <w:jc w:val="both"/>
              <w:rPr>
                <w:rFonts w:cstheme="minorHAnsi"/>
              </w:rPr>
            </w:pPr>
            <w:r w:rsidRPr="00E822D0">
              <w:rPr>
                <w:rFonts w:eastAsia="Lato" w:cstheme="minorHAnsi"/>
                <w:b/>
                <w:bCs/>
              </w:rPr>
              <w:t>Uwaga ogólna</w:t>
            </w:r>
          </w:p>
        </w:tc>
        <w:tc>
          <w:tcPr>
            <w:tcW w:w="9355" w:type="dxa"/>
            <w:gridSpan w:val="2"/>
          </w:tcPr>
          <w:p w14:paraId="484FEB2E" w14:textId="6CBEA8AE" w:rsidR="00353A17" w:rsidRPr="00E822D0" w:rsidRDefault="00353A17" w:rsidP="59CD068A">
            <w:pPr>
              <w:jc w:val="both"/>
              <w:rPr>
                <w:rFonts w:cstheme="minorHAnsi"/>
              </w:rPr>
            </w:pPr>
            <w:r w:rsidRPr="00E822D0">
              <w:rPr>
                <w:rFonts w:eastAsia="Lato" w:cstheme="minorHAnsi"/>
              </w:rPr>
              <w:t xml:space="preserve">Proponujemy aby aukcje uzupełniające rynku mocy na lata 2025 – 2028 były organizowane jako aukcje roczne oraz aukcje kwartalne. Taka konstrukcja umożliwi zakontraktowanie dodatkowych mocy w jednostkach kogeneracyjnych, które ze względu na sezonową specyfikę pracy potrzebuję możliwości kontraktowania różnego poziomu obowiązku </w:t>
            </w:r>
            <w:proofErr w:type="spellStart"/>
            <w:r w:rsidRPr="00E822D0">
              <w:rPr>
                <w:rFonts w:eastAsia="Lato" w:cstheme="minorHAnsi"/>
              </w:rPr>
              <w:t>mocowego</w:t>
            </w:r>
            <w:proofErr w:type="spellEnd"/>
            <w:r w:rsidRPr="00E822D0">
              <w:rPr>
                <w:rFonts w:eastAsia="Lato" w:cstheme="minorHAnsi"/>
              </w:rPr>
              <w:t xml:space="preserve"> w ciągu roku. Taka zmiana w sposób możliwie najpełniejszy pozwoli pokryć zapotrzebowanie na moc i w pełni wykorzystać otrzymane przez Polskę derogacje. </w:t>
            </w:r>
            <w:r w:rsidRPr="00E822D0">
              <w:rPr>
                <w:rFonts w:cstheme="minorHAnsi"/>
                <w:b/>
                <w:bCs/>
              </w:rPr>
              <w:t>Propozycje przepisów w odrębnym załączniku do tabeli uwag.</w:t>
            </w:r>
            <w:r w:rsidRPr="00E822D0">
              <w:rPr>
                <w:rFonts w:cstheme="minorHAnsi"/>
              </w:rPr>
              <w:t xml:space="preserve"> </w:t>
            </w:r>
          </w:p>
        </w:tc>
        <w:tc>
          <w:tcPr>
            <w:tcW w:w="1428" w:type="dxa"/>
          </w:tcPr>
          <w:p w14:paraId="252373AC" w14:textId="061BF235" w:rsidR="00353A17" w:rsidRPr="00E822D0" w:rsidRDefault="00353A17" w:rsidP="59CD068A">
            <w:pPr>
              <w:jc w:val="both"/>
              <w:rPr>
                <w:rFonts w:cstheme="minorHAnsi"/>
              </w:rPr>
            </w:pPr>
            <w:r w:rsidRPr="00E822D0">
              <w:rPr>
                <w:rFonts w:eastAsia="Lato" w:cstheme="minorHAnsi"/>
              </w:rPr>
              <w:t xml:space="preserve"> </w:t>
            </w:r>
          </w:p>
        </w:tc>
      </w:tr>
      <w:tr w:rsidR="0090574C" w:rsidRPr="00E822D0" w14:paraId="574FF95B" w14:textId="77777777" w:rsidTr="7CECBF59">
        <w:tc>
          <w:tcPr>
            <w:tcW w:w="562" w:type="dxa"/>
          </w:tcPr>
          <w:p w14:paraId="451E6D77" w14:textId="5C126F81" w:rsidR="59CD068A" w:rsidRPr="00E822D0" w:rsidRDefault="59CD068A" w:rsidP="59CD068A">
            <w:pPr>
              <w:jc w:val="center"/>
              <w:rPr>
                <w:rFonts w:cstheme="minorHAnsi"/>
              </w:rPr>
            </w:pPr>
            <w:r w:rsidRPr="00E822D0">
              <w:rPr>
                <w:rFonts w:eastAsia="Lato" w:cstheme="minorHAnsi"/>
              </w:rPr>
              <w:t>3</w:t>
            </w:r>
          </w:p>
        </w:tc>
        <w:tc>
          <w:tcPr>
            <w:tcW w:w="1701" w:type="dxa"/>
          </w:tcPr>
          <w:p w14:paraId="1B2ABA78" w14:textId="7596CAB6" w:rsidR="59CD068A" w:rsidRPr="00E822D0" w:rsidRDefault="00353A17" w:rsidP="59CD068A">
            <w:pPr>
              <w:jc w:val="both"/>
              <w:rPr>
                <w:rFonts w:cstheme="minorHAnsi"/>
              </w:rPr>
            </w:pPr>
            <w:r w:rsidRPr="00E822D0">
              <w:rPr>
                <w:rFonts w:eastAsia="Lato" w:cstheme="minorHAnsi"/>
              </w:rPr>
              <w:t>Konfederacja Lewiatan</w:t>
            </w:r>
            <w:r w:rsidR="59CD068A" w:rsidRPr="00E822D0">
              <w:rPr>
                <w:rFonts w:eastAsia="Lato" w:cstheme="minorHAnsi"/>
              </w:rPr>
              <w:t xml:space="preserve"> </w:t>
            </w:r>
          </w:p>
        </w:tc>
        <w:tc>
          <w:tcPr>
            <w:tcW w:w="2694" w:type="dxa"/>
          </w:tcPr>
          <w:p w14:paraId="6163DDA2" w14:textId="0B80D48C" w:rsidR="59CD068A" w:rsidRPr="00E822D0" w:rsidRDefault="59CD068A" w:rsidP="59CD068A">
            <w:pPr>
              <w:jc w:val="both"/>
              <w:rPr>
                <w:rFonts w:cstheme="minorHAnsi"/>
              </w:rPr>
            </w:pPr>
            <w:r w:rsidRPr="00E822D0">
              <w:rPr>
                <w:rFonts w:eastAsia="Lato" w:cstheme="minorHAnsi"/>
              </w:rPr>
              <w:t xml:space="preserve">Art. 1 pkt 7 Projektu </w:t>
            </w:r>
          </w:p>
          <w:p w14:paraId="597AA0C3" w14:textId="40E4CD36" w:rsidR="59CD068A" w:rsidRPr="00E822D0" w:rsidRDefault="59CD068A" w:rsidP="59CD068A">
            <w:pPr>
              <w:jc w:val="both"/>
              <w:rPr>
                <w:rFonts w:cstheme="minorHAnsi"/>
              </w:rPr>
            </w:pPr>
            <w:r w:rsidRPr="00E822D0">
              <w:rPr>
                <w:rFonts w:eastAsia="Lato" w:cstheme="minorHAnsi"/>
              </w:rPr>
              <w:t>Propozycja dodania zmiany do art. 15 ust. 5 ustawy o rynku mocy</w:t>
            </w:r>
          </w:p>
        </w:tc>
        <w:tc>
          <w:tcPr>
            <w:tcW w:w="5520" w:type="dxa"/>
          </w:tcPr>
          <w:p w14:paraId="269AE968" w14:textId="454D7081" w:rsidR="59CD068A" w:rsidRPr="00E822D0" w:rsidRDefault="59CD068A" w:rsidP="59CD068A">
            <w:pPr>
              <w:jc w:val="both"/>
              <w:rPr>
                <w:rFonts w:cstheme="minorHAnsi"/>
              </w:rPr>
            </w:pPr>
            <w:r w:rsidRPr="00E822D0">
              <w:rPr>
                <w:rFonts w:eastAsia="Lato" w:cstheme="minorHAnsi"/>
              </w:rPr>
              <w:t>Proponujemy aby wyjątek określony w art. 15 ust. 5 został rozszerzony także na jednostki kogeneracyjne. Brak zaproponowanej zmiany doprowadzi do tego, że jednostki kogeneracyjne</w:t>
            </w:r>
            <w:r w:rsidR="00993440">
              <w:rPr>
                <w:rFonts w:eastAsia="Lato" w:cstheme="minorHAnsi"/>
              </w:rPr>
              <w:t>,</w:t>
            </w:r>
            <w:r w:rsidRPr="00E822D0">
              <w:rPr>
                <w:rFonts w:eastAsia="Lato" w:cstheme="minorHAnsi"/>
              </w:rPr>
              <w:t xml:space="preserve"> jeżeli przystąpią do aukcji dodatkowych</w:t>
            </w:r>
            <w:r w:rsidR="00993440">
              <w:rPr>
                <w:rFonts w:eastAsia="Lato" w:cstheme="minorHAnsi"/>
              </w:rPr>
              <w:t>,</w:t>
            </w:r>
            <w:r w:rsidRPr="00E822D0">
              <w:rPr>
                <w:rFonts w:eastAsia="Lato" w:cstheme="minorHAnsi"/>
              </w:rPr>
              <w:t xml:space="preserve"> to nie będą mogły wziąć udziału w aukcjach uzupełniających. </w:t>
            </w:r>
            <w:r w:rsidRPr="00E822D0">
              <w:rPr>
                <w:rFonts w:eastAsia="Lato" w:cstheme="minorHAnsi"/>
              </w:rPr>
              <w:lastRenderedPageBreak/>
              <w:t xml:space="preserve">Aukcje uzupełniające powinny być neutralne technologicznie i nie powinny wykluczać kogeneracji, która cechuje emisją niższą niż elektrownie węglowe. </w:t>
            </w:r>
          </w:p>
        </w:tc>
        <w:tc>
          <w:tcPr>
            <w:tcW w:w="3835" w:type="dxa"/>
          </w:tcPr>
          <w:p w14:paraId="3754044D" w14:textId="2B61AB76" w:rsidR="59CD068A" w:rsidRPr="00E822D0" w:rsidRDefault="59CD068A" w:rsidP="59CD068A">
            <w:pPr>
              <w:jc w:val="both"/>
              <w:rPr>
                <w:rFonts w:cstheme="minorHAnsi"/>
              </w:rPr>
            </w:pPr>
            <w:r w:rsidRPr="00E822D0">
              <w:rPr>
                <w:rFonts w:eastAsia="Lato" w:cstheme="minorHAnsi"/>
              </w:rPr>
              <w:lastRenderedPageBreak/>
              <w:t>7) w art. 15 ust. 5 otrzymuje brzmienie:</w:t>
            </w:r>
          </w:p>
          <w:p w14:paraId="12D48C3C" w14:textId="3D767578" w:rsidR="59CD068A" w:rsidRPr="00E822D0" w:rsidRDefault="59CD068A" w:rsidP="59CD068A">
            <w:pPr>
              <w:jc w:val="both"/>
              <w:rPr>
                <w:rFonts w:cstheme="minorHAnsi"/>
              </w:rPr>
            </w:pPr>
            <w:r w:rsidRPr="00E822D0">
              <w:rPr>
                <w:rFonts w:eastAsia="Lato" w:cstheme="minorHAnsi"/>
              </w:rPr>
              <w:t xml:space="preserve">5. Jednostka rynku mocy, składająca się z jednostek fizycznych wytwarzających rocznie więcej niż 30% energii elektrycznej w wysokosprawnej </w:t>
            </w:r>
            <w:r w:rsidRPr="00E822D0">
              <w:rPr>
                <w:rFonts w:eastAsia="Lato" w:cstheme="minorHAnsi"/>
              </w:rPr>
              <w:lastRenderedPageBreak/>
              <w:t xml:space="preserve">kogeneracji, może wziąć udział zarówno w aukcji głównej, </w:t>
            </w:r>
            <w:r w:rsidRPr="00E822D0">
              <w:rPr>
                <w:rFonts w:eastAsia="Lato" w:cstheme="minorHAnsi"/>
                <w:strike/>
              </w:rPr>
              <w:t>jak i</w:t>
            </w:r>
            <w:r w:rsidRPr="00E822D0">
              <w:rPr>
                <w:rFonts w:eastAsia="Lato" w:cstheme="minorHAnsi"/>
              </w:rPr>
              <w:t xml:space="preserve"> aukcji dodatkowej </w:t>
            </w:r>
            <w:r w:rsidRPr="00E822D0">
              <w:rPr>
                <w:rFonts w:eastAsia="Lato" w:cstheme="minorHAnsi"/>
                <w:b/>
                <w:bCs/>
              </w:rPr>
              <w:t>jak i aukcji uzupełniającej</w:t>
            </w:r>
            <w:r w:rsidRPr="00E822D0">
              <w:rPr>
                <w:rFonts w:eastAsia="Lato" w:cstheme="minorHAnsi"/>
              </w:rPr>
              <w:t xml:space="preserve"> na ten sam rok dostaw, z zastrzeżeniem, że suma oferowanych obowiązków </w:t>
            </w:r>
            <w:proofErr w:type="spellStart"/>
            <w:r w:rsidRPr="00E822D0">
              <w:rPr>
                <w:rFonts w:eastAsia="Lato" w:cstheme="minorHAnsi"/>
              </w:rPr>
              <w:t>mocowych</w:t>
            </w:r>
            <w:proofErr w:type="spellEnd"/>
            <w:r w:rsidRPr="00E822D0">
              <w:rPr>
                <w:rFonts w:eastAsia="Lato" w:cstheme="minorHAnsi"/>
              </w:rPr>
              <w:t xml:space="preserve"> przez tę jednostkę nie może być wyższa niż iloczyn mocy osiągalnej netto i korekcyjnego współczynnika dyspozycyjności dla tej jednostki.</w:t>
            </w:r>
          </w:p>
        </w:tc>
        <w:tc>
          <w:tcPr>
            <w:tcW w:w="1428" w:type="dxa"/>
          </w:tcPr>
          <w:p w14:paraId="4C3178F9" w14:textId="4902F0F0" w:rsidR="59CD068A" w:rsidRPr="00E822D0" w:rsidRDefault="59CD068A" w:rsidP="59CD068A">
            <w:pPr>
              <w:jc w:val="both"/>
              <w:rPr>
                <w:rFonts w:cstheme="minorHAnsi"/>
              </w:rPr>
            </w:pPr>
            <w:r w:rsidRPr="00E822D0">
              <w:rPr>
                <w:rFonts w:eastAsia="Lato" w:cstheme="minorHAnsi"/>
              </w:rPr>
              <w:lastRenderedPageBreak/>
              <w:t xml:space="preserve"> </w:t>
            </w:r>
          </w:p>
        </w:tc>
      </w:tr>
      <w:tr w:rsidR="00B91BB7" w:rsidRPr="00E822D0" w14:paraId="597EDC07" w14:textId="77777777" w:rsidTr="7CECBF59">
        <w:tc>
          <w:tcPr>
            <w:tcW w:w="562" w:type="dxa"/>
          </w:tcPr>
          <w:p w14:paraId="5D477234" w14:textId="52C37A8A" w:rsidR="59CD068A" w:rsidRPr="00E822D0" w:rsidRDefault="59CD068A" w:rsidP="59CD068A">
            <w:pPr>
              <w:jc w:val="center"/>
              <w:rPr>
                <w:rFonts w:eastAsia="Lato" w:cstheme="minorHAnsi"/>
              </w:rPr>
            </w:pPr>
            <w:r w:rsidRPr="00E822D0">
              <w:rPr>
                <w:rFonts w:eastAsia="Lato" w:cstheme="minorHAnsi"/>
              </w:rPr>
              <w:t>4</w:t>
            </w:r>
          </w:p>
        </w:tc>
        <w:tc>
          <w:tcPr>
            <w:tcW w:w="1701" w:type="dxa"/>
          </w:tcPr>
          <w:p w14:paraId="78AAAA96" w14:textId="08B042F7" w:rsidR="59CD068A" w:rsidRPr="00E822D0" w:rsidRDefault="00353A17" w:rsidP="59CD068A">
            <w:pPr>
              <w:jc w:val="both"/>
              <w:rPr>
                <w:rFonts w:cstheme="minorHAnsi"/>
              </w:rPr>
            </w:pPr>
            <w:r w:rsidRPr="00E822D0">
              <w:rPr>
                <w:rFonts w:eastAsia="Lato" w:cstheme="minorHAnsi"/>
              </w:rPr>
              <w:t>Konfederacja Lewiatan</w:t>
            </w:r>
            <w:r w:rsidR="59CD068A" w:rsidRPr="00E822D0">
              <w:rPr>
                <w:rFonts w:eastAsia="Lato" w:cstheme="minorHAnsi"/>
              </w:rPr>
              <w:t xml:space="preserve"> </w:t>
            </w:r>
          </w:p>
        </w:tc>
        <w:tc>
          <w:tcPr>
            <w:tcW w:w="2694" w:type="dxa"/>
          </w:tcPr>
          <w:p w14:paraId="50CBB500" w14:textId="677C2075" w:rsidR="59CD068A" w:rsidRPr="00E822D0" w:rsidRDefault="59CD068A" w:rsidP="59CD068A">
            <w:pPr>
              <w:jc w:val="both"/>
              <w:rPr>
                <w:rFonts w:cstheme="minorHAnsi"/>
              </w:rPr>
            </w:pPr>
            <w:r w:rsidRPr="00E822D0">
              <w:rPr>
                <w:rFonts w:eastAsia="Lato" w:cstheme="minorHAnsi"/>
              </w:rPr>
              <w:t>Art. 1 pkt 17 Projektu</w:t>
            </w:r>
          </w:p>
          <w:p w14:paraId="2C139ED8" w14:textId="0A2D6949" w:rsidR="59CD068A" w:rsidRPr="00E822D0" w:rsidRDefault="59CD068A" w:rsidP="59CD068A">
            <w:pPr>
              <w:jc w:val="both"/>
              <w:rPr>
                <w:rFonts w:cstheme="minorHAnsi"/>
              </w:rPr>
            </w:pPr>
            <w:r w:rsidRPr="00E822D0">
              <w:rPr>
                <w:rFonts w:eastAsia="Lato" w:cstheme="minorHAnsi"/>
              </w:rPr>
              <w:t>(art. 32 ustawy o rynku mocy)</w:t>
            </w:r>
          </w:p>
        </w:tc>
        <w:tc>
          <w:tcPr>
            <w:tcW w:w="5520" w:type="dxa"/>
          </w:tcPr>
          <w:p w14:paraId="23A61D85" w14:textId="4C532FB4" w:rsidR="59CD068A" w:rsidRPr="00E822D0" w:rsidRDefault="59CD068A" w:rsidP="59CD068A">
            <w:pPr>
              <w:jc w:val="both"/>
              <w:rPr>
                <w:rFonts w:cstheme="minorHAnsi"/>
              </w:rPr>
            </w:pPr>
            <w:r w:rsidRPr="00E822D0">
              <w:rPr>
                <w:rFonts w:eastAsia="Lato" w:cstheme="minorHAnsi"/>
              </w:rPr>
              <w:t xml:space="preserve">Zwracamy uwagę, że przepis może budzić wątpliwości interpretacyjne w stosunku do aukcje uzupełniającej na drugą połowę 2025 roku.  Ustawa nie przewiduje zmiany definicji okresu dostaw, zgodnie z którym: </w:t>
            </w:r>
          </w:p>
          <w:p w14:paraId="282DC319" w14:textId="3E483557" w:rsidR="59CD068A" w:rsidRPr="00E822D0" w:rsidRDefault="59CD068A" w:rsidP="59CD068A">
            <w:pPr>
              <w:jc w:val="both"/>
              <w:rPr>
                <w:rFonts w:cstheme="minorHAnsi"/>
              </w:rPr>
            </w:pPr>
            <w:r w:rsidRPr="00E822D0">
              <w:rPr>
                <w:rFonts w:eastAsia="Lato" w:cstheme="minorHAnsi"/>
                <w:i/>
                <w:iCs/>
              </w:rPr>
              <w:t>okres dostaw - rok kalendarzowy albo kwartał, dla którego jest przeprowadzana aukcja dodatkowa;</w:t>
            </w:r>
          </w:p>
          <w:p w14:paraId="66A2BA60" w14:textId="568A08E0" w:rsidR="59CD068A" w:rsidRPr="00E822D0" w:rsidRDefault="59CD068A" w:rsidP="59CD068A">
            <w:pPr>
              <w:jc w:val="both"/>
              <w:rPr>
                <w:rFonts w:cstheme="minorHAnsi"/>
              </w:rPr>
            </w:pPr>
            <w:r w:rsidRPr="00E822D0">
              <w:rPr>
                <w:rFonts w:eastAsia="Lato" w:cstheme="minorHAnsi"/>
              </w:rPr>
              <w:t xml:space="preserve">Tym samym pierwsza aukcja uzupełniająca nie posiada okresu dostaw tożsamego do okresu dostaw dotychczasowych aukcji głównych. </w:t>
            </w:r>
          </w:p>
        </w:tc>
        <w:tc>
          <w:tcPr>
            <w:tcW w:w="3835" w:type="dxa"/>
          </w:tcPr>
          <w:p w14:paraId="6ADCF9A0" w14:textId="69CF96B7" w:rsidR="59CD068A" w:rsidRPr="00E822D0" w:rsidRDefault="59CD068A" w:rsidP="59CD068A">
            <w:pPr>
              <w:jc w:val="both"/>
              <w:rPr>
                <w:rFonts w:cstheme="minorHAnsi"/>
              </w:rPr>
            </w:pPr>
            <w:r w:rsidRPr="00E822D0">
              <w:rPr>
                <w:rFonts w:eastAsia="Lato" w:cstheme="minorHAnsi"/>
              </w:rPr>
              <w:t>17) w art. 32 po ust. 3 dodaje się ust. 4 w brzmieniu:</w:t>
            </w:r>
          </w:p>
          <w:p w14:paraId="67FE0AAB" w14:textId="0CB721E0" w:rsidR="59CD068A" w:rsidRPr="00E822D0" w:rsidRDefault="59CD068A" w:rsidP="59CD068A">
            <w:pPr>
              <w:jc w:val="both"/>
              <w:rPr>
                <w:rFonts w:cstheme="minorHAnsi"/>
              </w:rPr>
            </w:pPr>
            <w:r w:rsidRPr="00E822D0">
              <w:rPr>
                <w:rFonts w:eastAsia="Lato" w:cstheme="minorHAnsi"/>
              </w:rPr>
              <w:t>4. Parametrami aukcji uzupełniających są parametry, o których mowa w ust. 1 pkt 1–3 i 7, wyznaczane odpowiednio dla okresów dostaw,</w:t>
            </w:r>
            <w:r w:rsidRPr="00E822D0">
              <w:rPr>
                <w:rFonts w:eastAsia="Lato" w:cstheme="minorHAnsi"/>
                <w:b/>
                <w:bCs/>
              </w:rPr>
              <w:t xml:space="preserve"> o których mowa w art. 2 ust. 1 pkt 2a) ustawy </w:t>
            </w:r>
            <w:r w:rsidRPr="00E822D0">
              <w:rPr>
                <w:rFonts w:eastAsia="Lato" w:cstheme="minorHAnsi"/>
              </w:rPr>
              <w:t>oraz parametry, o których mowa w ust. 1 pkt 6, które zostały ustalone w przepisach wydanych</w:t>
            </w:r>
            <w:r w:rsidRPr="00E822D0">
              <w:rPr>
                <w:rFonts w:eastAsia="Calibri" w:cstheme="minorHAnsi"/>
              </w:rPr>
              <w:t xml:space="preserve"> </w:t>
            </w:r>
            <w:r w:rsidRPr="00E822D0">
              <w:rPr>
                <w:rFonts w:eastAsia="Lato" w:cstheme="minorHAnsi"/>
              </w:rPr>
              <w:t xml:space="preserve">na podstawie art. 34 ust. 1. dla aukcji głównej dla tego samego okresu dostaw. </w:t>
            </w:r>
            <w:r w:rsidRPr="00E822D0">
              <w:rPr>
                <w:rFonts w:eastAsia="Lato" w:cstheme="minorHAnsi"/>
                <w:b/>
                <w:bCs/>
              </w:rPr>
              <w:t>W przypadku aukcji uzupełniającej, o której mowa w art. 2 ust. 1 pkt 2a) lit. a)  stosuje się parametry, o których mowa w ust. 1 pkt 6, ustalone w przepisach wydanych</w:t>
            </w:r>
            <w:r w:rsidRPr="00E822D0">
              <w:rPr>
                <w:rFonts w:eastAsia="Calibri" w:cstheme="minorHAnsi"/>
                <w:b/>
                <w:bCs/>
              </w:rPr>
              <w:t xml:space="preserve"> </w:t>
            </w:r>
            <w:r w:rsidRPr="00E822D0">
              <w:rPr>
                <w:rFonts w:eastAsia="Lato" w:cstheme="minorHAnsi"/>
                <w:b/>
                <w:bCs/>
              </w:rPr>
              <w:t>na podstawie art. 34 ust. 1 dla aukcji głównej na okres dostaw przypadający na 2025 rok.</w:t>
            </w:r>
            <w:r w:rsidRPr="00E822D0">
              <w:rPr>
                <w:rFonts w:eastAsia="Lato" w:cstheme="minorHAnsi"/>
              </w:rPr>
              <w:t xml:space="preserve"> </w:t>
            </w:r>
            <w:r w:rsidRPr="00E822D0">
              <w:rPr>
                <w:rFonts w:eastAsia="Lato" w:cstheme="minorHAnsi"/>
                <w:b/>
                <w:bCs/>
              </w:rPr>
              <w:t xml:space="preserve"> </w:t>
            </w:r>
          </w:p>
        </w:tc>
        <w:tc>
          <w:tcPr>
            <w:tcW w:w="1428" w:type="dxa"/>
          </w:tcPr>
          <w:p w14:paraId="76881539" w14:textId="29C614A2" w:rsidR="59CD068A" w:rsidRPr="00E822D0" w:rsidRDefault="59CD068A" w:rsidP="59CD068A">
            <w:pPr>
              <w:jc w:val="both"/>
              <w:rPr>
                <w:rFonts w:cstheme="minorHAnsi"/>
              </w:rPr>
            </w:pPr>
            <w:r w:rsidRPr="00E822D0">
              <w:rPr>
                <w:rFonts w:eastAsia="Lato" w:cstheme="minorHAnsi"/>
              </w:rPr>
              <w:t xml:space="preserve"> </w:t>
            </w:r>
          </w:p>
        </w:tc>
      </w:tr>
      <w:tr w:rsidR="00B91BB7" w:rsidRPr="00E822D0" w14:paraId="50E6FC26" w14:textId="77777777" w:rsidTr="7CECBF59">
        <w:tc>
          <w:tcPr>
            <w:tcW w:w="562" w:type="dxa"/>
          </w:tcPr>
          <w:p w14:paraId="05750CF8" w14:textId="512BF132" w:rsidR="59CD068A" w:rsidRPr="00E822D0" w:rsidRDefault="59CD068A" w:rsidP="59CD068A">
            <w:pPr>
              <w:jc w:val="center"/>
              <w:rPr>
                <w:rFonts w:cstheme="minorHAnsi"/>
              </w:rPr>
            </w:pPr>
            <w:r w:rsidRPr="00E822D0">
              <w:rPr>
                <w:rFonts w:eastAsia="Lato" w:cstheme="minorHAnsi"/>
              </w:rPr>
              <w:t>5</w:t>
            </w:r>
          </w:p>
        </w:tc>
        <w:tc>
          <w:tcPr>
            <w:tcW w:w="1701" w:type="dxa"/>
          </w:tcPr>
          <w:p w14:paraId="1ACDC1EE" w14:textId="460A6B1B" w:rsidR="59CD068A" w:rsidRPr="00E822D0" w:rsidRDefault="00353A17" w:rsidP="59CD068A">
            <w:pPr>
              <w:jc w:val="both"/>
              <w:rPr>
                <w:rFonts w:cstheme="minorHAnsi"/>
              </w:rPr>
            </w:pPr>
            <w:r w:rsidRPr="00E822D0">
              <w:rPr>
                <w:rFonts w:eastAsia="Lato" w:cstheme="minorHAnsi"/>
              </w:rPr>
              <w:t>Konfederacja Lewiatan</w:t>
            </w:r>
          </w:p>
        </w:tc>
        <w:tc>
          <w:tcPr>
            <w:tcW w:w="2694" w:type="dxa"/>
          </w:tcPr>
          <w:p w14:paraId="18D85604" w14:textId="1FF624D0" w:rsidR="59CD068A" w:rsidRPr="00E822D0" w:rsidRDefault="59CD068A" w:rsidP="59CD068A">
            <w:pPr>
              <w:jc w:val="both"/>
              <w:rPr>
                <w:rFonts w:cstheme="minorHAnsi"/>
              </w:rPr>
            </w:pPr>
            <w:r w:rsidRPr="00E822D0">
              <w:rPr>
                <w:rFonts w:eastAsia="Lato" w:cstheme="minorHAnsi"/>
              </w:rPr>
              <w:t>Art. 1 pkt 18 Projektu</w:t>
            </w:r>
          </w:p>
          <w:p w14:paraId="38F3EF8A" w14:textId="4D1ECBCC" w:rsidR="59CD068A" w:rsidRPr="00E822D0" w:rsidRDefault="59CD068A" w:rsidP="59CD068A">
            <w:pPr>
              <w:jc w:val="both"/>
              <w:rPr>
                <w:rFonts w:cstheme="minorHAnsi"/>
              </w:rPr>
            </w:pPr>
            <w:r w:rsidRPr="00E822D0">
              <w:rPr>
                <w:rFonts w:eastAsia="Lato" w:cstheme="minorHAnsi"/>
              </w:rPr>
              <w:t>(dodawany art. 34a ustawy o rynku mocy)</w:t>
            </w:r>
          </w:p>
        </w:tc>
        <w:tc>
          <w:tcPr>
            <w:tcW w:w="5520" w:type="dxa"/>
          </w:tcPr>
          <w:p w14:paraId="33AC1FF1" w14:textId="20CBA81E" w:rsidR="59CD068A" w:rsidRPr="00E822D0" w:rsidRDefault="59CD068A" w:rsidP="59CD068A">
            <w:pPr>
              <w:jc w:val="both"/>
              <w:rPr>
                <w:rFonts w:cstheme="minorHAnsi"/>
              </w:rPr>
            </w:pPr>
            <w:r w:rsidRPr="00E822D0">
              <w:rPr>
                <w:rFonts w:eastAsia="Lato" w:cstheme="minorHAnsi"/>
              </w:rPr>
              <w:t xml:space="preserve">Przepis wymaga doprecyzowania w zakresie korekcyjnych współczynników dyspozycyjności. Z treści art. 32 ust. 4 wynika, że współczynniki dla aukcji uzupełniających mają być tożsame jak te przyjęte w aukcjach głównych obejmujących okresy dostaw na lata 2025 – 2028. Alternatywnie – jeżeli przyjmiemy, że należy uwzględniać korekcyjne współczynniki dyspozycyjności dla aukcji dodatkowych to wyznaczane są one z rocznym </w:t>
            </w:r>
            <w:r w:rsidRPr="00E822D0">
              <w:rPr>
                <w:rFonts w:eastAsia="Lato" w:cstheme="minorHAnsi"/>
              </w:rPr>
              <w:lastRenderedPageBreak/>
              <w:t xml:space="preserve">wyprzedzeniem, a zatem parametry dla lat 2026 – 2028 dopiero zostaną ustalone. </w:t>
            </w:r>
          </w:p>
        </w:tc>
        <w:tc>
          <w:tcPr>
            <w:tcW w:w="3835" w:type="dxa"/>
          </w:tcPr>
          <w:p w14:paraId="07CD5A86" w14:textId="5CD5EA7B" w:rsidR="59CD068A" w:rsidRPr="00E822D0" w:rsidRDefault="59CD068A" w:rsidP="59CD068A">
            <w:pPr>
              <w:jc w:val="both"/>
              <w:rPr>
                <w:rFonts w:cstheme="minorHAnsi"/>
              </w:rPr>
            </w:pPr>
            <w:r w:rsidRPr="00E822D0">
              <w:rPr>
                <w:rFonts w:eastAsia="Lato" w:cstheme="minorHAnsi"/>
              </w:rPr>
              <w:lastRenderedPageBreak/>
              <w:t>18) po art. 34 dodaje się art. 34a i 34b w brzmieniu:</w:t>
            </w:r>
          </w:p>
          <w:p w14:paraId="6018DD62" w14:textId="7971E7D1" w:rsidR="59CD068A" w:rsidRPr="00E822D0" w:rsidRDefault="59CD068A" w:rsidP="59CD068A">
            <w:pPr>
              <w:jc w:val="both"/>
              <w:rPr>
                <w:rFonts w:cstheme="minorHAnsi"/>
              </w:rPr>
            </w:pPr>
            <w:r w:rsidRPr="00E822D0">
              <w:rPr>
                <w:rFonts w:eastAsia="Lato" w:cstheme="minorHAnsi"/>
              </w:rPr>
              <w:t>Art. 34a. 1. Parametrami poszczególnych aukcji uzupełniających są: (…)</w:t>
            </w:r>
          </w:p>
          <w:p w14:paraId="2085EB02" w14:textId="24061723" w:rsidR="59CD068A" w:rsidRPr="00E822D0" w:rsidRDefault="59CD068A" w:rsidP="59CD068A">
            <w:pPr>
              <w:jc w:val="both"/>
              <w:rPr>
                <w:rFonts w:cstheme="minorHAnsi"/>
              </w:rPr>
            </w:pPr>
            <w:r w:rsidRPr="00E822D0">
              <w:rPr>
                <w:rFonts w:eastAsia="Lato" w:cstheme="minorHAnsi"/>
              </w:rPr>
              <w:t xml:space="preserve">4) pozostałe parametry aukcji określone w rozporządzeniu wydanym na podstawie art. 34 ust. 1. dla aukcji </w:t>
            </w:r>
            <w:r w:rsidRPr="00E822D0">
              <w:rPr>
                <w:rFonts w:eastAsia="Lato" w:cstheme="minorHAnsi"/>
                <w:strike/>
              </w:rPr>
              <w:t>dodatkowej</w:t>
            </w:r>
            <w:r w:rsidRPr="00E822D0">
              <w:rPr>
                <w:rFonts w:eastAsia="Lato" w:cstheme="minorHAnsi"/>
              </w:rPr>
              <w:t xml:space="preserve"> </w:t>
            </w:r>
            <w:r w:rsidRPr="00E822D0">
              <w:rPr>
                <w:rFonts w:eastAsia="Lato" w:cstheme="minorHAnsi"/>
                <w:b/>
                <w:bCs/>
              </w:rPr>
              <w:t xml:space="preserve">głównej </w:t>
            </w:r>
            <w:r w:rsidRPr="00E822D0">
              <w:rPr>
                <w:rFonts w:eastAsia="Lato" w:cstheme="minorHAnsi"/>
              </w:rPr>
              <w:t xml:space="preserve">dla okresu dostaw, </w:t>
            </w:r>
            <w:r w:rsidRPr="00E822D0">
              <w:rPr>
                <w:rFonts w:eastAsia="Lato" w:cstheme="minorHAnsi"/>
              </w:rPr>
              <w:lastRenderedPageBreak/>
              <w:t xml:space="preserve">dla którego przeprowadzana jest aukcja uzupełniająca. </w:t>
            </w:r>
          </w:p>
        </w:tc>
        <w:tc>
          <w:tcPr>
            <w:tcW w:w="1428" w:type="dxa"/>
          </w:tcPr>
          <w:p w14:paraId="7F47639F" w14:textId="151DC760" w:rsidR="59CD068A" w:rsidRPr="00E822D0" w:rsidRDefault="59CD068A" w:rsidP="59CD068A">
            <w:pPr>
              <w:jc w:val="both"/>
              <w:rPr>
                <w:rFonts w:cstheme="minorHAnsi"/>
              </w:rPr>
            </w:pPr>
            <w:r w:rsidRPr="00E822D0">
              <w:rPr>
                <w:rFonts w:eastAsia="Lato" w:cstheme="minorHAnsi"/>
              </w:rPr>
              <w:lastRenderedPageBreak/>
              <w:t xml:space="preserve"> </w:t>
            </w:r>
          </w:p>
        </w:tc>
      </w:tr>
      <w:tr w:rsidR="00B91BB7" w:rsidRPr="00E822D0" w14:paraId="0B5199B1" w14:textId="77777777" w:rsidTr="7CECBF59">
        <w:tc>
          <w:tcPr>
            <w:tcW w:w="562" w:type="dxa"/>
          </w:tcPr>
          <w:p w14:paraId="5770569C" w14:textId="350973A7" w:rsidR="59CD068A" w:rsidRPr="00E822D0" w:rsidRDefault="59CD068A" w:rsidP="59CD068A">
            <w:pPr>
              <w:jc w:val="center"/>
              <w:rPr>
                <w:rFonts w:eastAsia="Lato" w:cstheme="minorHAnsi"/>
              </w:rPr>
            </w:pPr>
            <w:r w:rsidRPr="00E822D0">
              <w:rPr>
                <w:rFonts w:eastAsia="Lato" w:cstheme="minorHAnsi"/>
              </w:rPr>
              <w:t>6</w:t>
            </w:r>
          </w:p>
        </w:tc>
        <w:tc>
          <w:tcPr>
            <w:tcW w:w="1701" w:type="dxa"/>
          </w:tcPr>
          <w:p w14:paraId="245C02FB" w14:textId="76562BC0" w:rsidR="59CD068A" w:rsidRPr="00E822D0" w:rsidRDefault="00353A17" w:rsidP="59CD068A">
            <w:pPr>
              <w:jc w:val="both"/>
              <w:rPr>
                <w:rFonts w:cstheme="minorHAnsi"/>
              </w:rPr>
            </w:pPr>
            <w:r w:rsidRPr="00E822D0">
              <w:rPr>
                <w:rFonts w:eastAsia="Lato" w:cstheme="minorHAnsi"/>
              </w:rPr>
              <w:t>Konfederacja Lewiatan</w:t>
            </w:r>
          </w:p>
        </w:tc>
        <w:tc>
          <w:tcPr>
            <w:tcW w:w="2694" w:type="dxa"/>
          </w:tcPr>
          <w:p w14:paraId="5D2323A1" w14:textId="40EF0027" w:rsidR="59CD068A" w:rsidRPr="00E822D0" w:rsidRDefault="59CD068A" w:rsidP="59CD068A">
            <w:pPr>
              <w:jc w:val="both"/>
              <w:rPr>
                <w:rFonts w:cstheme="minorHAnsi"/>
              </w:rPr>
            </w:pPr>
            <w:r w:rsidRPr="00E822D0">
              <w:rPr>
                <w:rFonts w:eastAsia="Lato" w:cstheme="minorHAnsi"/>
              </w:rPr>
              <w:t>Art. 1 pkt 20 Projektu</w:t>
            </w:r>
          </w:p>
          <w:p w14:paraId="481A99B4" w14:textId="3E86198C" w:rsidR="59CD068A" w:rsidRPr="00E822D0" w:rsidRDefault="59CD068A" w:rsidP="59CD068A">
            <w:pPr>
              <w:jc w:val="both"/>
              <w:rPr>
                <w:rFonts w:cstheme="minorHAnsi"/>
              </w:rPr>
            </w:pPr>
            <w:r w:rsidRPr="00E822D0">
              <w:rPr>
                <w:rFonts w:eastAsia="Lato" w:cstheme="minorHAnsi"/>
              </w:rPr>
              <w:t>(art. 49a ustawy o rynku mocy)</w:t>
            </w:r>
          </w:p>
        </w:tc>
        <w:tc>
          <w:tcPr>
            <w:tcW w:w="5520" w:type="dxa"/>
          </w:tcPr>
          <w:p w14:paraId="4E802D59" w14:textId="5DCE4878" w:rsidR="59CD068A" w:rsidRPr="00E822D0" w:rsidRDefault="59CD068A" w:rsidP="59CD068A">
            <w:pPr>
              <w:jc w:val="both"/>
              <w:rPr>
                <w:rFonts w:cstheme="minorHAnsi"/>
              </w:rPr>
            </w:pPr>
            <w:r w:rsidRPr="00E822D0">
              <w:rPr>
                <w:rFonts w:eastAsia="Lato" w:cstheme="minorHAnsi"/>
              </w:rPr>
              <w:t xml:space="preserve">Proponujemy aby w ślad za odstępstwem opisanym w art. 64 ust. 2b Rozporządzenia Parlamentu Europejskiego i Rady (UE) 2019/943 z dnia 5 czerwca 2019 r. w sprawie rynku wewnętrznego energii elektrycznej (Dz. U. UE. L. z 2019 r. Nr 158, str. 54 z </w:t>
            </w:r>
            <w:proofErr w:type="spellStart"/>
            <w:r w:rsidRPr="00E822D0">
              <w:rPr>
                <w:rFonts w:eastAsia="Lato" w:cstheme="minorHAnsi"/>
              </w:rPr>
              <w:t>późn</w:t>
            </w:r>
            <w:proofErr w:type="spellEnd"/>
            <w:r w:rsidRPr="00E822D0">
              <w:rPr>
                <w:rFonts w:eastAsia="Lato" w:cstheme="minorHAnsi"/>
              </w:rPr>
              <w:t xml:space="preserve">. zm.) wprowadzona została możliwość obrotu obowiązkiem </w:t>
            </w:r>
            <w:proofErr w:type="spellStart"/>
            <w:r w:rsidRPr="00E822D0">
              <w:rPr>
                <w:rFonts w:eastAsia="Lato" w:cstheme="minorHAnsi"/>
              </w:rPr>
              <w:t>mocowym</w:t>
            </w:r>
            <w:proofErr w:type="spellEnd"/>
            <w:r w:rsidRPr="00E822D0">
              <w:rPr>
                <w:rFonts w:eastAsia="Lato" w:cstheme="minorHAnsi"/>
              </w:rPr>
              <w:t xml:space="preserve"> w ramach wtórnego rynku mocy niezależnie od limitów emisji do 31 grudnia 2028 roku:</w:t>
            </w:r>
          </w:p>
          <w:p w14:paraId="6AB6FF63" w14:textId="3ABA0B2B" w:rsidR="59CD068A" w:rsidRPr="00E822D0" w:rsidRDefault="59CD068A" w:rsidP="59CD068A">
            <w:pPr>
              <w:jc w:val="both"/>
              <w:rPr>
                <w:rFonts w:cstheme="minorHAnsi"/>
              </w:rPr>
            </w:pPr>
            <w:r w:rsidRPr="00E822D0">
              <w:rPr>
                <w:rFonts w:eastAsia="Lato" w:cstheme="minorHAnsi"/>
                <w:i/>
                <w:iCs/>
              </w:rPr>
              <w:t xml:space="preserve">2b. W drodze odstępstwa od art. 22 ust. 4 lit. b) państwa członkowskie mogą wystąpić z wnioskiem o to, aby zdolności wytwórcze, które rozpoczęły produkcję komercyjną przed dniem 4 lipca 2019 r., emitujące więcej niż 550 g CO2 pochodzącego z paliw kopalnych na kWh energii elektrycznej i ponad 350 kg CO2 pochodzącego z paliw kopalnych średnio w skali roku na </w:t>
            </w:r>
            <w:proofErr w:type="spellStart"/>
            <w:r w:rsidRPr="00E822D0">
              <w:rPr>
                <w:rFonts w:eastAsia="Lato" w:cstheme="minorHAnsi"/>
                <w:i/>
                <w:iCs/>
              </w:rPr>
              <w:t>kWe</w:t>
            </w:r>
            <w:proofErr w:type="spellEnd"/>
            <w:r w:rsidRPr="00E822D0">
              <w:rPr>
                <w:rFonts w:eastAsia="Lato" w:cstheme="minorHAnsi"/>
                <w:i/>
                <w:iCs/>
              </w:rPr>
              <w:t xml:space="preserve"> mocy zainstalowanej, mogły - z zastrzeżeniem zgodności z art. 107 i 108 TFUE - </w:t>
            </w:r>
            <w:r w:rsidRPr="00E822D0">
              <w:rPr>
                <w:rFonts w:eastAsia="Lato" w:cstheme="minorHAnsi"/>
                <w:i/>
                <w:iCs/>
                <w:u w:val="single"/>
              </w:rPr>
              <w:t>w drodze wyjątku posiadać zobowiązania lub otrzymywać płatności lub zobowiązania dotyczące przyszłych płatności po dniu 1 lipca 2025 r.</w:t>
            </w:r>
            <w:r w:rsidRPr="00E822D0">
              <w:rPr>
                <w:rFonts w:eastAsia="Lato" w:cstheme="minorHAnsi"/>
                <w:i/>
                <w:iCs/>
              </w:rPr>
              <w:t xml:space="preserve"> w ramach mechanizmu zdolności wytwórczych zatwierdzonego przez Komisję przed dniem 4 lipca 2019 r.</w:t>
            </w:r>
          </w:p>
        </w:tc>
        <w:tc>
          <w:tcPr>
            <w:tcW w:w="3835" w:type="dxa"/>
          </w:tcPr>
          <w:p w14:paraId="669C836F" w14:textId="1127DE81" w:rsidR="59CD068A" w:rsidRPr="00E822D0" w:rsidRDefault="59CD068A" w:rsidP="59CD068A">
            <w:pPr>
              <w:jc w:val="both"/>
              <w:rPr>
                <w:rFonts w:cstheme="minorHAnsi"/>
              </w:rPr>
            </w:pPr>
            <w:r w:rsidRPr="00E822D0">
              <w:rPr>
                <w:rFonts w:eastAsia="Lato" w:cstheme="minorHAnsi"/>
              </w:rPr>
              <w:t>20) w art. 49a w pkt 2 kropkę zamienia się na średnik i dodaje pkt 3 w brzmieniu:</w:t>
            </w:r>
          </w:p>
          <w:p w14:paraId="59CAB44D" w14:textId="44C332EC" w:rsidR="59CD068A" w:rsidRPr="00E822D0" w:rsidRDefault="59CD068A" w:rsidP="59CD068A">
            <w:pPr>
              <w:jc w:val="both"/>
              <w:rPr>
                <w:rFonts w:cstheme="minorHAnsi"/>
              </w:rPr>
            </w:pPr>
            <w:r w:rsidRPr="00E822D0">
              <w:rPr>
                <w:rFonts w:eastAsia="Lato" w:cstheme="minorHAnsi"/>
              </w:rPr>
              <w:t xml:space="preserve">3) obowiązku </w:t>
            </w:r>
            <w:proofErr w:type="spellStart"/>
            <w:r w:rsidRPr="00E822D0">
              <w:rPr>
                <w:rFonts w:eastAsia="Lato" w:cstheme="minorHAnsi"/>
              </w:rPr>
              <w:t>mocowego</w:t>
            </w:r>
            <w:proofErr w:type="spellEnd"/>
            <w:r w:rsidRPr="00E822D0">
              <w:rPr>
                <w:rFonts w:eastAsia="Lato" w:cstheme="minorHAnsi"/>
              </w:rPr>
              <w:t xml:space="preserve"> </w:t>
            </w:r>
            <w:r w:rsidRPr="00E822D0">
              <w:rPr>
                <w:rFonts w:eastAsia="Lato" w:cstheme="minorHAnsi"/>
                <w:b/>
                <w:bCs/>
              </w:rPr>
              <w:t>na okresy dostaw do 31 grudnia 2028 roku</w:t>
            </w:r>
            <w:r w:rsidRPr="00E822D0">
              <w:rPr>
                <w:rFonts w:eastAsia="Lato" w:cstheme="minorHAnsi"/>
                <w:strike/>
              </w:rPr>
              <w:t xml:space="preserve">, który powstał w wyniku zawarcia umowy </w:t>
            </w:r>
            <w:proofErr w:type="spellStart"/>
            <w:r w:rsidRPr="00E822D0">
              <w:rPr>
                <w:rFonts w:eastAsia="Lato" w:cstheme="minorHAnsi"/>
                <w:strike/>
              </w:rPr>
              <w:t>mocowej</w:t>
            </w:r>
            <w:proofErr w:type="spellEnd"/>
            <w:r w:rsidRPr="00E822D0">
              <w:rPr>
                <w:rFonts w:eastAsia="Lato" w:cstheme="minorHAnsi"/>
                <w:strike/>
              </w:rPr>
              <w:t xml:space="preserve"> w ramach aukcji uzupełniającej</w:t>
            </w:r>
            <w:r w:rsidRPr="00E822D0">
              <w:rPr>
                <w:rFonts w:eastAsia="Lato" w:cstheme="minorHAnsi"/>
              </w:rPr>
              <w:t xml:space="preserve">, również w przypadku, gdy ten obowiązek </w:t>
            </w:r>
            <w:proofErr w:type="spellStart"/>
            <w:r w:rsidRPr="00E822D0">
              <w:rPr>
                <w:rFonts w:eastAsia="Lato" w:cstheme="minorHAnsi"/>
              </w:rPr>
              <w:t>mocowy</w:t>
            </w:r>
            <w:proofErr w:type="spellEnd"/>
            <w:r w:rsidRPr="00E822D0">
              <w:rPr>
                <w:rFonts w:eastAsia="Lato" w:cstheme="minorHAnsi"/>
              </w:rPr>
              <w:t xml:space="preserve"> został przeniesiony, w całości lub w części, na inną jednostkę rynku mocy w wyniku transakcji na rynku wtórnym, niezależnie od liczby transakcji, którym podlegał.</w:t>
            </w:r>
          </w:p>
        </w:tc>
        <w:tc>
          <w:tcPr>
            <w:tcW w:w="1428" w:type="dxa"/>
          </w:tcPr>
          <w:p w14:paraId="14443249" w14:textId="6D272A51" w:rsidR="59CD068A" w:rsidRPr="00E822D0" w:rsidRDefault="59CD068A" w:rsidP="59CD068A">
            <w:pPr>
              <w:jc w:val="both"/>
              <w:rPr>
                <w:rFonts w:cstheme="minorHAnsi"/>
              </w:rPr>
            </w:pPr>
            <w:r w:rsidRPr="00E822D0">
              <w:rPr>
                <w:rFonts w:eastAsia="Lato" w:cstheme="minorHAnsi"/>
              </w:rPr>
              <w:t xml:space="preserve"> </w:t>
            </w:r>
          </w:p>
        </w:tc>
      </w:tr>
      <w:tr w:rsidR="7CECBF59" w:rsidRPr="00E822D0" w14:paraId="07B76CA9" w14:textId="77777777" w:rsidTr="7CECBF59">
        <w:trPr>
          <w:trHeight w:val="300"/>
        </w:trPr>
        <w:tc>
          <w:tcPr>
            <w:tcW w:w="562" w:type="dxa"/>
          </w:tcPr>
          <w:p w14:paraId="2B7CA76B" w14:textId="56E7A9F4" w:rsidR="7CECBF59" w:rsidRPr="00E822D0" w:rsidRDefault="7CECBF59" w:rsidP="7CECBF59">
            <w:pPr>
              <w:jc w:val="center"/>
              <w:rPr>
                <w:rFonts w:eastAsia="Lato" w:cstheme="minorHAnsi"/>
              </w:rPr>
            </w:pPr>
          </w:p>
        </w:tc>
        <w:tc>
          <w:tcPr>
            <w:tcW w:w="1701" w:type="dxa"/>
          </w:tcPr>
          <w:p w14:paraId="568C7DBC" w14:textId="50D242CB" w:rsidR="7CECBF59" w:rsidRPr="00E822D0" w:rsidRDefault="00353A17" w:rsidP="7CECBF59">
            <w:pPr>
              <w:jc w:val="both"/>
              <w:rPr>
                <w:rFonts w:eastAsia="Lato" w:cstheme="minorHAnsi"/>
              </w:rPr>
            </w:pPr>
            <w:r w:rsidRPr="00E822D0">
              <w:rPr>
                <w:rFonts w:eastAsia="Lato" w:cstheme="minorHAnsi"/>
              </w:rPr>
              <w:t>Konfederacja Lewiatan</w:t>
            </w:r>
          </w:p>
        </w:tc>
        <w:tc>
          <w:tcPr>
            <w:tcW w:w="2694" w:type="dxa"/>
          </w:tcPr>
          <w:p w14:paraId="2D12FF65" w14:textId="4DBF0D04" w:rsidR="7CECBF59" w:rsidRPr="00E822D0" w:rsidRDefault="7CECBF59" w:rsidP="7CECBF59">
            <w:pPr>
              <w:jc w:val="both"/>
              <w:rPr>
                <w:rFonts w:eastAsia="Lato" w:cstheme="minorHAnsi"/>
              </w:rPr>
            </w:pPr>
            <w:r w:rsidRPr="00E822D0">
              <w:rPr>
                <w:rFonts w:eastAsia="Lato" w:cstheme="minorHAnsi"/>
              </w:rPr>
              <w:t>Art. 1 pkt 22 Projektu (art. 55 ust. 4 pkt 1 ustawy o rynku mocy)</w:t>
            </w:r>
          </w:p>
        </w:tc>
        <w:tc>
          <w:tcPr>
            <w:tcW w:w="5520" w:type="dxa"/>
          </w:tcPr>
          <w:p w14:paraId="4544E9A8" w14:textId="3BEB8549" w:rsidR="7CECBF59" w:rsidRPr="00E822D0" w:rsidRDefault="7CECBF59" w:rsidP="7CECBF59">
            <w:pPr>
              <w:jc w:val="both"/>
              <w:rPr>
                <w:rFonts w:eastAsia="Lato" w:cstheme="minorHAnsi"/>
              </w:rPr>
            </w:pPr>
            <w:r w:rsidRPr="00E822D0">
              <w:rPr>
                <w:rFonts w:eastAsia="Lato" w:cstheme="minorHAnsi"/>
              </w:rPr>
              <w:t>Ze względu na terminy poszczególnych certyfikacji</w:t>
            </w:r>
            <w:r w:rsidR="00271D47">
              <w:rPr>
                <w:rFonts w:eastAsia="Lato" w:cstheme="minorHAnsi"/>
              </w:rPr>
              <w:t>,</w:t>
            </w:r>
            <w:r w:rsidRPr="00E822D0">
              <w:rPr>
                <w:rFonts w:eastAsia="Lato" w:cstheme="minorHAnsi"/>
              </w:rPr>
              <w:t xml:space="preserve"> zapis </w:t>
            </w:r>
            <w:r w:rsidR="00271D47">
              <w:rPr>
                <w:rFonts w:eastAsia="Lato" w:cstheme="minorHAnsi"/>
              </w:rPr>
              <w:br/>
            </w:r>
            <w:r w:rsidRPr="00E822D0">
              <w:rPr>
                <w:rFonts w:eastAsia="Lato" w:cstheme="minorHAnsi"/>
              </w:rPr>
              <w:t>w obecnej formie uniemożliwia udział w aukcji dodatkowej jednostkom fizycznym, które są w ostatniej fazie budowy na etapie certyfikacji ogólnej, w toku której muszą zostać zgłoszone jako jednostki planowane, a które osiągną stan operacyjny przed certyfikacją do aukcji dodatkowej. Jednostki takie mogłyby zapewnić odpowiedni poziom zakontraktowania mocy w aukcji dodatkowej.</w:t>
            </w:r>
          </w:p>
          <w:p w14:paraId="5992BA0B" w14:textId="66FFA66E" w:rsidR="7CECBF59" w:rsidRPr="00E822D0" w:rsidRDefault="7CECBF59" w:rsidP="7CECBF59">
            <w:pPr>
              <w:jc w:val="both"/>
              <w:rPr>
                <w:rFonts w:eastAsia="Lato" w:cstheme="minorHAnsi"/>
              </w:rPr>
            </w:pPr>
            <w:r w:rsidRPr="00E822D0">
              <w:rPr>
                <w:rFonts w:eastAsia="Lato" w:cstheme="minorHAnsi"/>
              </w:rPr>
              <w:t>Ponadto</w:t>
            </w:r>
            <w:r w:rsidR="009C19D8">
              <w:rPr>
                <w:rFonts w:eastAsia="Lato" w:cstheme="minorHAnsi"/>
              </w:rPr>
              <w:t>,</w:t>
            </w:r>
            <w:r w:rsidRPr="00E822D0">
              <w:rPr>
                <w:rFonts w:eastAsia="Lato" w:cstheme="minorHAnsi"/>
              </w:rPr>
              <w:t xml:space="preserve"> na podstawie Art. 1 pkt 6 Projektu</w:t>
            </w:r>
            <w:r w:rsidR="009C19D8">
              <w:rPr>
                <w:rFonts w:eastAsia="Lato" w:cstheme="minorHAnsi"/>
              </w:rPr>
              <w:t>,</w:t>
            </w:r>
            <w:r w:rsidRPr="00E822D0">
              <w:rPr>
                <w:rFonts w:eastAsia="Lato" w:cstheme="minorHAnsi"/>
              </w:rPr>
              <w:t xml:space="preserve"> wniosek o wpis do rejestru jednostki fizycznej wytwórczej planowanej nie będzie zawierał informacji dotyczącej wskazania roku dostaw, którego będzie dotyczyć aukcja główna, do udziału w której zostanie zgłoszona ta jednostka (Art. 12 ust. 2 pkt. </w:t>
            </w:r>
            <w:r w:rsidRPr="00E822D0">
              <w:rPr>
                <w:rFonts w:eastAsia="Lato" w:cstheme="minorHAnsi"/>
              </w:rPr>
              <w:lastRenderedPageBreak/>
              <w:t>7) ustawy o rynku mocy – uchylany zgodnie z Art. 1 pkt. 6 Projektu). Proponujemy wydłużenie ważności wpisu do rejestru jednostkom fizycznym planowanym do momentu zakończenia certyfikacji do aukcji dodatkowej, której dotyczy dana certyfikacja ogólna lub do rozpoczęcia certyfikacji ogólnej w kolejnym roku.</w:t>
            </w:r>
          </w:p>
          <w:p w14:paraId="2AF040D3" w14:textId="3D8C47D1" w:rsidR="7CECBF59" w:rsidRPr="00E822D0" w:rsidRDefault="7CECBF59" w:rsidP="7CECBF59">
            <w:pPr>
              <w:jc w:val="both"/>
              <w:rPr>
                <w:rFonts w:eastAsia="Lato" w:cstheme="minorHAnsi"/>
              </w:rPr>
            </w:pPr>
          </w:p>
        </w:tc>
        <w:tc>
          <w:tcPr>
            <w:tcW w:w="3835" w:type="dxa"/>
          </w:tcPr>
          <w:p w14:paraId="22FA25E7" w14:textId="3FCEAEF7" w:rsidR="7CECBF59" w:rsidRPr="00E822D0" w:rsidRDefault="7CECBF59" w:rsidP="7CECBF59">
            <w:pPr>
              <w:jc w:val="both"/>
              <w:rPr>
                <w:rFonts w:eastAsia="Lato" w:cstheme="minorHAnsi"/>
              </w:rPr>
            </w:pPr>
            <w:r w:rsidRPr="00E822D0">
              <w:rPr>
                <w:rFonts w:eastAsia="Lato" w:cstheme="minorHAnsi"/>
              </w:rPr>
              <w:lastRenderedPageBreak/>
              <w:t>22) w art. 55 w ust. 4 pkt 1 otrzymuje brzmienie:</w:t>
            </w:r>
          </w:p>
          <w:p w14:paraId="7B164F9F" w14:textId="50BCC414" w:rsidR="7CECBF59" w:rsidRPr="00E822D0" w:rsidRDefault="7CECBF59" w:rsidP="7CECBF59">
            <w:pPr>
              <w:jc w:val="both"/>
              <w:rPr>
                <w:rFonts w:eastAsia="Lato" w:cstheme="minorHAnsi"/>
              </w:rPr>
            </w:pPr>
            <w:r w:rsidRPr="00E822D0">
              <w:rPr>
                <w:rFonts w:eastAsia="Lato" w:cstheme="minorHAnsi"/>
              </w:rPr>
              <w:t>„1) jednostki fizycznej wytwórczej planowanej – zachowuje ważność do zakończenia certyfikacji do aukcji dodatkowej odpowiedniej dla danej certyfikacji ogólnej.”</w:t>
            </w:r>
          </w:p>
          <w:p w14:paraId="6DFFA30A" w14:textId="7451803F" w:rsidR="7CECBF59" w:rsidRPr="00E822D0" w:rsidRDefault="7CECBF59" w:rsidP="7CECBF59">
            <w:pPr>
              <w:jc w:val="both"/>
              <w:rPr>
                <w:rFonts w:eastAsia="Lato" w:cstheme="minorHAnsi"/>
              </w:rPr>
            </w:pPr>
          </w:p>
          <w:p w14:paraId="3ADD258F" w14:textId="0F54E418" w:rsidR="7CECBF59" w:rsidRPr="00E822D0" w:rsidRDefault="7CECBF59" w:rsidP="7CECBF59">
            <w:pPr>
              <w:jc w:val="both"/>
              <w:rPr>
                <w:rFonts w:eastAsia="Lato" w:cstheme="minorHAnsi"/>
              </w:rPr>
            </w:pPr>
            <w:r w:rsidRPr="00E822D0">
              <w:rPr>
                <w:rFonts w:eastAsia="Lato" w:cstheme="minorHAnsi"/>
              </w:rPr>
              <w:t>lub</w:t>
            </w:r>
          </w:p>
          <w:p w14:paraId="14CCDB5A" w14:textId="395A77AB" w:rsidR="7CECBF59" w:rsidRPr="00E822D0" w:rsidRDefault="7CECBF59" w:rsidP="7CECBF59">
            <w:pPr>
              <w:jc w:val="both"/>
              <w:rPr>
                <w:rFonts w:eastAsia="Lato" w:cstheme="minorHAnsi"/>
              </w:rPr>
            </w:pPr>
          </w:p>
          <w:p w14:paraId="5E51B69E" w14:textId="3FCEAEF7" w:rsidR="7CECBF59" w:rsidRPr="00E822D0" w:rsidRDefault="7CECBF59" w:rsidP="7CECBF59">
            <w:pPr>
              <w:jc w:val="both"/>
              <w:rPr>
                <w:rFonts w:eastAsia="Lato" w:cstheme="minorHAnsi"/>
              </w:rPr>
            </w:pPr>
            <w:r w:rsidRPr="00E822D0">
              <w:rPr>
                <w:rFonts w:eastAsia="Lato" w:cstheme="minorHAnsi"/>
              </w:rPr>
              <w:t>22) w art. 55 w ust. 4 pkt 1 otrzymuje brzmienie:</w:t>
            </w:r>
          </w:p>
          <w:p w14:paraId="47B50633" w14:textId="565A7255" w:rsidR="7CECBF59" w:rsidRPr="00E822D0" w:rsidRDefault="7CECBF59" w:rsidP="7CECBF59">
            <w:pPr>
              <w:jc w:val="both"/>
              <w:rPr>
                <w:rFonts w:eastAsia="Lato" w:cstheme="minorHAnsi"/>
              </w:rPr>
            </w:pPr>
            <w:r w:rsidRPr="00E822D0">
              <w:rPr>
                <w:rFonts w:eastAsia="Lato" w:cstheme="minorHAnsi"/>
              </w:rPr>
              <w:lastRenderedPageBreak/>
              <w:t>„1) jednostki fizycznej wytwórczej planowanej – zachowuje ważność do rozpoczęcia certyfikacji ogólnej w kolejnym roku.”</w:t>
            </w:r>
          </w:p>
          <w:p w14:paraId="44C4FFA4" w14:textId="3EE120E0" w:rsidR="7CECBF59" w:rsidRPr="00E822D0" w:rsidRDefault="7CECBF59" w:rsidP="7CECBF59">
            <w:pPr>
              <w:jc w:val="both"/>
              <w:rPr>
                <w:rFonts w:eastAsia="Lato" w:cstheme="minorHAnsi"/>
              </w:rPr>
            </w:pPr>
          </w:p>
        </w:tc>
        <w:tc>
          <w:tcPr>
            <w:tcW w:w="1428" w:type="dxa"/>
          </w:tcPr>
          <w:p w14:paraId="388FFE29" w14:textId="050A36E0" w:rsidR="7CECBF59" w:rsidRPr="00E822D0" w:rsidRDefault="7CECBF59" w:rsidP="7CECBF59">
            <w:pPr>
              <w:jc w:val="both"/>
              <w:rPr>
                <w:rFonts w:eastAsia="Lato" w:cstheme="minorHAnsi"/>
              </w:rPr>
            </w:pPr>
          </w:p>
        </w:tc>
      </w:tr>
      <w:bookmarkEnd w:id="0"/>
    </w:tbl>
    <w:p w14:paraId="4A485AB3" w14:textId="2D595949" w:rsidR="00CA2841" w:rsidRDefault="00CA2841" w:rsidP="00353A17">
      <w:pPr>
        <w:spacing w:after="0" w:line="240" w:lineRule="auto"/>
        <w:rPr>
          <w:rFonts w:cstheme="minorHAnsi"/>
        </w:rPr>
      </w:pPr>
    </w:p>
    <w:p w14:paraId="7A248846" w14:textId="0C0AEEC3" w:rsidR="00BD6580" w:rsidRPr="00BD6580" w:rsidRDefault="00BD6580" w:rsidP="00353A17">
      <w:pPr>
        <w:spacing w:after="0" w:line="240" w:lineRule="auto"/>
        <w:rPr>
          <w:rFonts w:cstheme="minorHAnsi"/>
          <w:b/>
          <w:bCs/>
          <w:i/>
          <w:iCs/>
        </w:rPr>
      </w:pPr>
      <w:r w:rsidRPr="00BD6580">
        <w:rPr>
          <w:rFonts w:cstheme="minorHAnsi"/>
          <w:b/>
          <w:bCs/>
          <w:i/>
          <w:iCs/>
        </w:rPr>
        <w:t>KL/555/154/PG/2024</w:t>
      </w:r>
    </w:p>
    <w:sectPr w:rsidR="00BD6580" w:rsidRPr="00BD6580" w:rsidSect="00B91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EED8D" w14:textId="77777777" w:rsidR="001C35AE" w:rsidRDefault="001C35AE" w:rsidP="00CA2841">
      <w:pPr>
        <w:spacing w:after="0" w:line="240" w:lineRule="auto"/>
      </w:pPr>
      <w:r>
        <w:separator/>
      </w:r>
    </w:p>
  </w:endnote>
  <w:endnote w:type="continuationSeparator" w:id="0">
    <w:p w14:paraId="6A2BC0DB" w14:textId="77777777" w:rsidR="001C35AE" w:rsidRDefault="001C35AE" w:rsidP="00CA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4B53D" w14:textId="77777777" w:rsidR="001C35AE" w:rsidRDefault="001C35AE" w:rsidP="00CA2841">
      <w:pPr>
        <w:spacing w:after="0" w:line="240" w:lineRule="auto"/>
      </w:pPr>
      <w:r>
        <w:separator/>
      </w:r>
    </w:p>
  </w:footnote>
  <w:footnote w:type="continuationSeparator" w:id="0">
    <w:p w14:paraId="6A3D21E1" w14:textId="77777777" w:rsidR="001C35AE" w:rsidRDefault="001C35AE" w:rsidP="00CA2841">
      <w:pPr>
        <w:spacing w:after="0" w:line="240" w:lineRule="auto"/>
      </w:pPr>
      <w:r>
        <w:continuationSeparator/>
      </w:r>
    </w:p>
  </w:footnote>
  <w:footnote w:id="1">
    <w:p w14:paraId="722C9D04" w14:textId="76DFC1E6" w:rsidR="004F2D1D" w:rsidRPr="00EF494C" w:rsidRDefault="004F2D1D">
      <w:pPr>
        <w:pStyle w:val="Tekstprzypisudolnego"/>
        <w:rPr>
          <w:rFonts w:ascii="Lato" w:hAnsi="Lato" w:cs="Times New Roman"/>
          <w:sz w:val="22"/>
          <w:szCs w:val="22"/>
        </w:rPr>
      </w:pPr>
      <w:r w:rsidRPr="00EF494C">
        <w:rPr>
          <w:rStyle w:val="Odwoanieprzypisudolnego"/>
          <w:rFonts w:ascii="Lato" w:hAnsi="Lato" w:cs="Times New Roman"/>
        </w:rPr>
        <w:t>1)</w:t>
      </w:r>
      <w:r w:rsidRPr="00EF494C">
        <w:rPr>
          <w:rFonts w:ascii="Lato" w:hAnsi="Lato" w:cs="Times New Roman"/>
        </w:rPr>
        <w:t xml:space="preserve"> </w:t>
      </w:r>
      <w:r w:rsidR="00B91BB7" w:rsidRPr="00EF494C">
        <w:rPr>
          <w:rFonts w:ascii="Lato" w:hAnsi="Lato" w:cs="Times New Roman"/>
        </w:rPr>
        <w:t>W przypadku aktu nowelizującego n</w:t>
      </w:r>
      <w:r w:rsidRPr="00EF494C">
        <w:rPr>
          <w:rFonts w:ascii="Lato" w:hAnsi="Lato" w:cs="Times New Roman"/>
        </w:rPr>
        <w:t xml:space="preserve">ależy wskazać jednostkę redakcyjną projektu </w:t>
      </w:r>
      <w:r w:rsidR="00EB31B4" w:rsidRPr="00EF494C">
        <w:rPr>
          <w:rFonts w:ascii="Lato" w:hAnsi="Lato" w:cs="Times New Roman"/>
        </w:rPr>
        <w:t>oraz jednostkę redakcyjną zmienianego aktu prawnego.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41"/>
    <w:rsid w:val="000C152E"/>
    <w:rsid w:val="0019568F"/>
    <w:rsid w:val="001B734F"/>
    <w:rsid w:val="001C35AE"/>
    <w:rsid w:val="001E4824"/>
    <w:rsid w:val="001E5B9E"/>
    <w:rsid w:val="00271D47"/>
    <w:rsid w:val="00330C03"/>
    <w:rsid w:val="00353A17"/>
    <w:rsid w:val="003A5F83"/>
    <w:rsid w:val="00435D45"/>
    <w:rsid w:val="00437E4B"/>
    <w:rsid w:val="004F2D1D"/>
    <w:rsid w:val="0065784C"/>
    <w:rsid w:val="006844A8"/>
    <w:rsid w:val="006E0AEB"/>
    <w:rsid w:val="00773DAD"/>
    <w:rsid w:val="007F7D2D"/>
    <w:rsid w:val="00894E5C"/>
    <w:rsid w:val="008B1756"/>
    <w:rsid w:val="008B766F"/>
    <w:rsid w:val="008C298B"/>
    <w:rsid w:val="0090574C"/>
    <w:rsid w:val="00993440"/>
    <w:rsid w:val="009B5AD6"/>
    <w:rsid w:val="009C19D8"/>
    <w:rsid w:val="009E504D"/>
    <w:rsid w:val="00AF0C2A"/>
    <w:rsid w:val="00B829F8"/>
    <w:rsid w:val="00B91BB7"/>
    <w:rsid w:val="00BD6580"/>
    <w:rsid w:val="00C93278"/>
    <w:rsid w:val="00CA2841"/>
    <w:rsid w:val="00CD3075"/>
    <w:rsid w:val="00D35962"/>
    <w:rsid w:val="00E40E3D"/>
    <w:rsid w:val="00E822D0"/>
    <w:rsid w:val="00EB31B4"/>
    <w:rsid w:val="00EC4C43"/>
    <w:rsid w:val="00EF494C"/>
    <w:rsid w:val="00FB6B27"/>
    <w:rsid w:val="167F05E7"/>
    <w:rsid w:val="3BC46CCB"/>
    <w:rsid w:val="59CD068A"/>
    <w:rsid w:val="7CECB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3F60"/>
  <w15:chartTrackingRefBased/>
  <w15:docId w15:val="{6BE2EF6E-7A57-45BA-8729-04A92DBE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841"/>
    <w:rPr>
      <w:vertAlign w:val="superscript"/>
    </w:rPr>
  </w:style>
  <w:style w:type="table" w:styleId="Tabela-Siatka">
    <w:name w:val="Table Grid"/>
    <w:basedOn w:val="Standardowy"/>
    <w:uiPriority w:val="39"/>
    <w:rsid w:val="00CA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2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D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C6447-A27A-48F8-A328-77545A3D2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1247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Wójcikiewicz-Kawa Agata</dc:creator>
  <cp:keywords/>
  <dc:description/>
  <cp:lastModifiedBy>Magdalena Widlicka</cp:lastModifiedBy>
  <cp:revision>8</cp:revision>
  <dcterms:created xsi:type="dcterms:W3CDTF">2024-10-25T06:50:00Z</dcterms:created>
  <dcterms:modified xsi:type="dcterms:W3CDTF">2024-10-25T17:26:00Z</dcterms:modified>
</cp:coreProperties>
</file>