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2DA1515B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>Uwagi</w:t>
      </w:r>
      <w:r w:rsidR="00002A1E">
        <w:rPr>
          <w:rFonts w:ascii="Lato" w:hAnsi="Lato" w:cs="Times New Roman"/>
          <w:b/>
          <w:bCs/>
          <w:sz w:val="20"/>
          <w:szCs w:val="20"/>
        </w:rPr>
        <w:t xml:space="preserve"> Konfederacji Lewiatan</w:t>
      </w:r>
      <w:r w:rsidRPr="008B766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653DA768" w14:textId="1106B16E" w:rsidR="00894E5C" w:rsidRPr="00894E5C" w:rsidRDefault="00CA2841" w:rsidP="00894E5C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ustawy</w:t>
      </w:r>
      <w:r w:rsidR="00894E5C" w:rsidRPr="00894E5C">
        <w:rPr>
          <w:rFonts w:ascii="Times" w:eastAsia="Times New Roman" w:hAnsi="Times" w:cs="Times New Roman"/>
          <w:b/>
          <w:color w:val="000000" w:themeColor="text1"/>
          <w:sz w:val="24"/>
          <w:szCs w:val="26"/>
          <w:lang w:eastAsia="pl-PL"/>
        </w:rPr>
        <w:t xml:space="preserve"> 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o </w:t>
      </w:r>
      <w:r w:rsidR="008A0881" w:rsidRPr="008A0881">
        <w:rPr>
          <w:rFonts w:ascii="Lato" w:hAnsi="Lato" w:cs="Times New Roman"/>
          <w:b/>
          <w:bCs/>
          <w:sz w:val="20"/>
          <w:szCs w:val="20"/>
        </w:rPr>
        <w:t>zmianie ustawy o zużytym sprzęcie elektrycznym i elektronicznym oraz niektórych innych ustaw</w:t>
      </w:r>
    </w:p>
    <w:bookmarkEnd w:id="1"/>
    <w:p w14:paraId="304455B3" w14:textId="1A7AE8E2" w:rsidR="00CA2841" w:rsidRPr="008B766F" w:rsidRDefault="00B91BB7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nr </w:t>
      </w:r>
      <w:proofErr w:type="spellStart"/>
      <w:r w:rsidR="008A0881">
        <w:rPr>
          <w:rFonts w:ascii="Lato" w:hAnsi="Lato" w:cs="Times New Roman"/>
          <w:b/>
          <w:bCs/>
          <w:sz w:val="20"/>
          <w:szCs w:val="20"/>
        </w:rPr>
        <w:t>UC97</w:t>
      </w:r>
      <w:proofErr w:type="spellEnd"/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 w Wykazie prac legislacyjnych i programowych Rady Ministrów)</w:t>
      </w:r>
    </w:p>
    <w:p w14:paraId="711D6FEE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46CC2E73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</w:t>
            </w:r>
            <w:proofErr w:type="spellEnd"/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90574C" w:rsidRPr="008B766F" w14:paraId="27D19DF6" w14:textId="77777777" w:rsidTr="00782D0D">
        <w:trPr>
          <w:trHeight w:val="6435"/>
        </w:trPr>
        <w:tc>
          <w:tcPr>
            <w:tcW w:w="562" w:type="dxa"/>
          </w:tcPr>
          <w:p w14:paraId="743719D4" w14:textId="7777777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0B678638" w:rsidR="0090574C" w:rsidRPr="008B766F" w:rsidRDefault="11FCC3EF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46CC2E73">
              <w:rPr>
                <w:rFonts w:ascii="Lato" w:hAnsi="Lato" w:cs="Times New Roman"/>
                <w:sz w:val="20"/>
                <w:szCs w:val="20"/>
              </w:rPr>
              <w:t>K</w:t>
            </w:r>
            <w:r w:rsidR="3BDEBE30" w:rsidRPr="46CC2E73">
              <w:rPr>
                <w:rFonts w:ascii="Lato" w:hAnsi="Lato" w:cs="Times New Roman"/>
                <w:sz w:val="20"/>
                <w:szCs w:val="20"/>
              </w:rPr>
              <w:t>onfederacja Lewiatan</w:t>
            </w:r>
          </w:p>
        </w:tc>
        <w:tc>
          <w:tcPr>
            <w:tcW w:w="2694" w:type="dxa"/>
          </w:tcPr>
          <w:p w14:paraId="44DA5A31" w14:textId="77777777" w:rsidR="001A55D8" w:rsidRDefault="00DB79B5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Art. 5</w:t>
            </w:r>
            <w:r w:rsidR="00D01F84"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  <w:p w14:paraId="580BDA20" w14:textId="77777777" w:rsidR="001A55D8" w:rsidRDefault="001A55D8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32C46E4D" w14:textId="07C2D256" w:rsidR="0090574C" w:rsidRPr="008B766F" w:rsidRDefault="00D01F84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01F84">
              <w:rPr>
                <w:rFonts w:ascii="Lato" w:hAnsi="Lato" w:cs="Times New Roman"/>
                <w:sz w:val="20"/>
                <w:szCs w:val="20"/>
              </w:rPr>
              <w:t>Wprowadzenie opcji realizacji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D01F84">
              <w:rPr>
                <w:rFonts w:ascii="Lato" w:hAnsi="Lato" w:cs="Times New Roman"/>
                <w:sz w:val="20"/>
                <w:szCs w:val="20"/>
              </w:rPr>
              <w:t>obowiązków wprowadzającego produkty w opakowaniach na rynek za pośrednictwem autoryzowanego przedstawiciela</w:t>
            </w:r>
          </w:p>
        </w:tc>
        <w:tc>
          <w:tcPr>
            <w:tcW w:w="5103" w:type="dxa"/>
          </w:tcPr>
          <w:p w14:paraId="37C7E25C" w14:textId="119DD763" w:rsidR="00F61BC6" w:rsidRDefault="00C2275A" w:rsidP="00004B89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C2275A">
              <w:rPr>
                <w:rFonts w:ascii="Lato" w:hAnsi="Lato" w:cs="Times New Roman"/>
                <w:sz w:val="20"/>
                <w:szCs w:val="20"/>
              </w:rPr>
              <w:t>Projektowana ustawa nie precyzuje, jak po wejściu w życie nowych przepisów powinien zachować</w:t>
            </w:r>
            <w:r w:rsidR="001A55D8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C2275A">
              <w:rPr>
                <w:rFonts w:ascii="Lato" w:hAnsi="Lato" w:cs="Times New Roman"/>
                <w:sz w:val="20"/>
                <w:szCs w:val="20"/>
              </w:rPr>
              <w:t xml:space="preserve">się podmiot wprowadzający produkty w opakowaniach mających siedzibę na terytorium państwa członkowskiego innego niż Rzeczpospolita Polska, który dotychczas realizował obowiązki podmiotu wprowadzającego w drodze umowy z organizacją odzysku opakowań. Artykuł </w:t>
            </w:r>
            <w:proofErr w:type="spellStart"/>
            <w:r w:rsidRPr="00C2275A">
              <w:rPr>
                <w:rFonts w:ascii="Lato" w:hAnsi="Lato" w:cs="Times New Roman"/>
                <w:sz w:val="20"/>
                <w:szCs w:val="20"/>
              </w:rPr>
              <w:t>26a</w:t>
            </w:r>
            <w:proofErr w:type="spellEnd"/>
            <w:r w:rsidRPr="00C2275A">
              <w:rPr>
                <w:rFonts w:ascii="Lato" w:hAnsi="Lato" w:cs="Times New Roman"/>
                <w:sz w:val="20"/>
                <w:szCs w:val="20"/>
              </w:rPr>
              <w:t xml:space="preserve"> wprowadza prawo do wyznaczenia autoryzowanego przedstawiciela, ale nie wskazuje, czy możliwa jest kontynuacja współpracy z organizacją odzysku opakowań.</w:t>
            </w:r>
          </w:p>
          <w:p w14:paraId="05DDD0EC" w14:textId="0A43C415" w:rsidR="00004B89" w:rsidRPr="00004B89" w:rsidRDefault="00004B89" w:rsidP="00004B89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004B89">
              <w:rPr>
                <w:rFonts w:ascii="Lato" w:hAnsi="Lato" w:cs="Times New Roman"/>
                <w:sz w:val="20"/>
                <w:szCs w:val="20"/>
              </w:rPr>
              <w:t xml:space="preserve">Wzorem mechanizmu funkcjonującego na podstawie ustawy o </w:t>
            </w:r>
            <w:proofErr w:type="spellStart"/>
            <w:r w:rsidRPr="00004B89">
              <w:rPr>
                <w:rFonts w:ascii="Lato" w:hAnsi="Lato" w:cs="Times New Roman"/>
                <w:sz w:val="20"/>
                <w:szCs w:val="20"/>
              </w:rPr>
              <w:t>ZSEiE</w:t>
            </w:r>
            <w:proofErr w:type="spellEnd"/>
            <w:r w:rsidRPr="00004B89">
              <w:rPr>
                <w:rFonts w:ascii="Lato" w:hAnsi="Lato" w:cs="Times New Roman"/>
                <w:sz w:val="20"/>
                <w:szCs w:val="20"/>
              </w:rPr>
              <w:t>, rozumiemy, że ww. przedsiębiorca nie powinien dalej współpracować z organizacją odzysku opakowań, a z upoważnionym przedstawicielem.</w:t>
            </w:r>
          </w:p>
          <w:p w14:paraId="29A490BA" w14:textId="77777777" w:rsidR="00004B89" w:rsidRPr="00004B89" w:rsidRDefault="00004B89" w:rsidP="00004B89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004B89">
              <w:rPr>
                <w:rFonts w:ascii="Lato" w:hAnsi="Lato" w:cs="Times New Roman"/>
                <w:sz w:val="20"/>
                <w:szCs w:val="20"/>
              </w:rPr>
              <w:t xml:space="preserve">W związku z powyższym proponujemy dodanie przepisu przejściowego, który pozwoli ww. przedsiębiorcom na rozwiązanie dotychczasowych umów z organizacjami odzysku opakowań z zachowaniem okresów wypowiedzeń, wybór autoryzowanego przedstawiciela (te podmioty muszą również powstać na polskim rynku i uzyskać wpis do rejestru </w:t>
            </w:r>
            <w:proofErr w:type="spellStart"/>
            <w:r w:rsidRPr="00004B89">
              <w:rPr>
                <w:rFonts w:ascii="Lato" w:hAnsi="Lato" w:cs="Times New Roman"/>
                <w:sz w:val="20"/>
                <w:szCs w:val="20"/>
              </w:rPr>
              <w:t>BDO</w:t>
            </w:r>
            <w:proofErr w:type="spellEnd"/>
            <w:r w:rsidRPr="00004B89">
              <w:rPr>
                <w:rFonts w:ascii="Lato" w:hAnsi="Lato" w:cs="Times New Roman"/>
                <w:sz w:val="20"/>
                <w:szCs w:val="20"/>
              </w:rPr>
              <w:t>, co również wymaga czasu) oraz podpisanie z nim umowy.</w:t>
            </w:r>
          </w:p>
          <w:p w14:paraId="473A40F5" w14:textId="295102BE" w:rsidR="0090574C" w:rsidRPr="008B766F" w:rsidRDefault="00004B89" w:rsidP="00004B89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004B89">
              <w:rPr>
                <w:rFonts w:ascii="Lato" w:hAnsi="Lato" w:cs="Times New Roman"/>
                <w:sz w:val="20"/>
                <w:szCs w:val="20"/>
              </w:rPr>
              <w:t>Proponowany przepis przejściowy zabezpieczy dotychczasowe umowy przed ich automatycznym wygaśnięciem, zapewniając legalność prowadzonych operacji w okresie dostosowawczym (przejściowym).</w:t>
            </w:r>
          </w:p>
        </w:tc>
        <w:tc>
          <w:tcPr>
            <w:tcW w:w="4252" w:type="dxa"/>
          </w:tcPr>
          <w:p w14:paraId="67F436BB" w14:textId="77777777" w:rsidR="00D95391" w:rsidRDefault="00D95391" w:rsidP="00D95391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  <w:lang w:val="pl"/>
              </w:rPr>
            </w:pPr>
            <w:r w:rsidRPr="00D95391">
              <w:rPr>
                <w:rFonts w:ascii="Lato" w:hAnsi="Lato" w:cs="Times New Roman"/>
                <w:b/>
                <w:bCs/>
                <w:sz w:val="20"/>
                <w:szCs w:val="20"/>
                <w:lang w:val="pl"/>
              </w:rPr>
              <w:t>Art. 5. 1. Umowy zawarte przez wprowadzających produkty w opakowaniach mających siedzibę na terytorium państwa członkowskiego innego niż Rzeczpospolita Polska z organizacjami odzysku opakowań wykonującymi w ich imieniu obowiązki określone w ustawie zmienianej w art. 4 przed dniem wejścia w życia niniejszej ustawy, zachowują moc na czas określony w tych umowach, nie dłuższy niż 12  miesięcy od dnia wejścia w życie niniejszej ustawy.</w:t>
            </w:r>
          </w:p>
          <w:p w14:paraId="74995333" w14:textId="77777777" w:rsidR="00D95391" w:rsidRPr="00D95391" w:rsidRDefault="00D95391" w:rsidP="00D95391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  <w:lang w:val="pl"/>
              </w:rPr>
            </w:pPr>
          </w:p>
          <w:p w14:paraId="1EE49933" w14:textId="77777777" w:rsidR="00D95391" w:rsidRPr="00D95391" w:rsidRDefault="00D95391" w:rsidP="00D95391">
            <w:pPr>
              <w:jc w:val="both"/>
              <w:rPr>
                <w:rFonts w:ascii="Lato" w:hAnsi="Lato" w:cs="Times New Roman"/>
                <w:sz w:val="20"/>
                <w:szCs w:val="20"/>
                <w:lang w:val="pl"/>
              </w:rPr>
            </w:pPr>
            <w:r w:rsidRPr="00D95391">
              <w:rPr>
                <w:rFonts w:ascii="Lato" w:hAnsi="Lato" w:cs="Times New Roman"/>
                <w:sz w:val="20"/>
                <w:szCs w:val="20"/>
                <w:lang w:val="pl"/>
              </w:rPr>
              <w:t>Art. </w:t>
            </w:r>
            <w:r w:rsidRPr="00D95391">
              <w:rPr>
                <w:rFonts w:ascii="Lato" w:hAnsi="Lato" w:cs="Times New Roman"/>
                <w:b/>
                <w:bCs/>
                <w:sz w:val="20"/>
                <w:szCs w:val="20"/>
                <w:lang w:val="pl"/>
              </w:rPr>
              <w:t>6</w:t>
            </w:r>
            <w:r w:rsidRPr="00D95391">
              <w:rPr>
                <w:rFonts w:ascii="Lato" w:hAnsi="Lato" w:cs="Times New Roman"/>
                <w:sz w:val="20"/>
                <w:szCs w:val="20"/>
                <w:lang w:val="pl"/>
              </w:rPr>
              <w:t xml:space="preserve"> </w:t>
            </w:r>
            <w:r w:rsidRPr="00D95391">
              <w:rPr>
                <w:rFonts w:ascii="Lato" w:hAnsi="Lato" w:cs="Times New Roman"/>
                <w:strike/>
                <w:sz w:val="20"/>
                <w:szCs w:val="20"/>
                <w:lang w:val="pl"/>
              </w:rPr>
              <w:t>5</w:t>
            </w:r>
            <w:r w:rsidRPr="00D95391">
              <w:rPr>
                <w:rFonts w:ascii="Lato" w:hAnsi="Lato" w:cs="Times New Roman"/>
                <w:sz w:val="20"/>
                <w:szCs w:val="20"/>
                <w:lang w:val="pl"/>
              </w:rPr>
              <w:t>. Ustawa wchodzi w życie po upływie 14 dni od dnia ogłoszenia</w:t>
            </w:r>
          </w:p>
          <w:p w14:paraId="72530CAA" w14:textId="23D2C59F" w:rsidR="0090574C" w:rsidRPr="00D95391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  <w:lang w:val="pl"/>
              </w:rPr>
            </w:pPr>
          </w:p>
        </w:tc>
        <w:tc>
          <w:tcPr>
            <w:tcW w:w="1428" w:type="dxa"/>
          </w:tcPr>
          <w:p w14:paraId="330A28F2" w14:textId="2B4B1F95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4AE66715" w14:textId="77777777" w:rsidTr="46CC2E73">
        <w:tc>
          <w:tcPr>
            <w:tcW w:w="562" w:type="dxa"/>
          </w:tcPr>
          <w:p w14:paraId="6AFC8947" w14:textId="6420194E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E96C6C8" w14:textId="0B678638" w:rsidR="0090574C" w:rsidRPr="008B766F" w:rsidRDefault="6EE75AC6" w:rsidP="030DE056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30DE056">
              <w:rPr>
                <w:rFonts w:ascii="Lato" w:hAnsi="Lato" w:cs="Times New Roman"/>
                <w:sz w:val="20"/>
                <w:szCs w:val="20"/>
              </w:rPr>
              <w:t>Konfederacja Lewiatan</w:t>
            </w:r>
          </w:p>
          <w:p w14:paraId="752B4D6B" w14:textId="50FB616E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19408C79" w:rsidR="0090574C" w:rsidRPr="008B766F" w:rsidRDefault="6CEBEA8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30DE056">
              <w:rPr>
                <w:rFonts w:ascii="Lato" w:hAnsi="Lato" w:cs="Times New Roman"/>
                <w:sz w:val="20"/>
                <w:szCs w:val="20"/>
              </w:rPr>
              <w:t xml:space="preserve">Art. 4 w zakresie art. </w:t>
            </w:r>
            <w:proofErr w:type="spellStart"/>
            <w:r w:rsidRPr="030DE056">
              <w:rPr>
                <w:rFonts w:ascii="Lato" w:hAnsi="Lato" w:cs="Times New Roman"/>
                <w:sz w:val="20"/>
                <w:szCs w:val="20"/>
              </w:rPr>
              <w:t>26a</w:t>
            </w:r>
            <w:proofErr w:type="spellEnd"/>
            <w:r w:rsidRPr="030DE056">
              <w:rPr>
                <w:rFonts w:ascii="Lato" w:hAnsi="Lato" w:cs="Times New Roman"/>
                <w:sz w:val="20"/>
                <w:szCs w:val="20"/>
              </w:rPr>
              <w:t xml:space="preserve"> ust. 1 </w:t>
            </w:r>
          </w:p>
        </w:tc>
        <w:tc>
          <w:tcPr>
            <w:tcW w:w="5103" w:type="dxa"/>
          </w:tcPr>
          <w:p w14:paraId="1BC457B5" w14:textId="35D73C98" w:rsidR="030DE056" w:rsidRDefault="030DE056" w:rsidP="00782D0D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30DE056">
              <w:rPr>
                <w:rFonts w:ascii="Lato" w:eastAsia="Lato" w:hAnsi="Lato" w:cs="Lato"/>
                <w:sz w:val="20"/>
                <w:szCs w:val="20"/>
              </w:rPr>
              <w:t>Umożliwienie realizacji obowiązków za pośrednictwem autoryzowanego przedstawiciel</w:t>
            </w:r>
            <w:r w:rsidR="2FF5D8BA" w:rsidRPr="030DE056">
              <w:rPr>
                <w:rFonts w:ascii="Lato" w:eastAsia="Lato" w:hAnsi="Lato" w:cs="Lato"/>
                <w:sz w:val="20"/>
                <w:szCs w:val="20"/>
              </w:rPr>
              <w:t>a</w:t>
            </w:r>
            <w:r w:rsidR="43C92EBC" w:rsidRPr="030DE056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30DE056">
              <w:rPr>
                <w:rFonts w:ascii="Lato" w:eastAsia="Lato" w:hAnsi="Lato" w:cs="Lato"/>
                <w:sz w:val="20"/>
                <w:szCs w:val="20"/>
              </w:rPr>
              <w:t>wprowadzającym  mającym siedzibę na terytorium państwa niebędącego państwem członkowskim Unii Europejskiej.</w:t>
            </w:r>
          </w:p>
        </w:tc>
        <w:tc>
          <w:tcPr>
            <w:tcW w:w="4252" w:type="dxa"/>
          </w:tcPr>
          <w:p w14:paraId="2F6BCB16" w14:textId="494F5EF2" w:rsidR="030DE056" w:rsidRDefault="030DE056" w:rsidP="00782D0D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30DE056">
              <w:rPr>
                <w:rFonts w:ascii="Lato" w:eastAsia="Lato" w:hAnsi="Lato" w:cs="Lato"/>
                <w:sz w:val="20"/>
                <w:szCs w:val="20"/>
              </w:rPr>
              <w:t xml:space="preserve">Art. </w:t>
            </w:r>
            <w:proofErr w:type="spellStart"/>
            <w:r w:rsidRPr="030DE056">
              <w:rPr>
                <w:rFonts w:ascii="Lato" w:eastAsia="Lato" w:hAnsi="Lato" w:cs="Lato"/>
                <w:sz w:val="20"/>
                <w:szCs w:val="20"/>
              </w:rPr>
              <w:t>26a</w:t>
            </w:r>
            <w:proofErr w:type="spellEnd"/>
            <w:r w:rsidRPr="030DE056">
              <w:rPr>
                <w:rFonts w:ascii="Lato" w:eastAsia="Lato" w:hAnsi="Lato" w:cs="Lato"/>
                <w:sz w:val="20"/>
                <w:szCs w:val="20"/>
              </w:rPr>
              <w:t xml:space="preserve">. 1. Wprowadzający produkty w opakowaniach mający siedzibę na terytorium państwa członkowskiego innego niż Rzeczpospolita Polska </w:t>
            </w:r>
            <w:r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>oraz wprowadzający produkty w opakowaniach mający siedzibę na terytorium państwa niebędącego państwem członkowskim Unii Europejskiej</w:t>
            </w:r>
            <w:r w:rsidRPr="030DE056">
              <w:rPr>
                <w:rFonts w:ascii="Lato" w:eastAsia="Lato" w:hAnsi="Lato" w:cs="Lato"/>
                <w:sz w:val="20"/>
                <w:szCs w:val="20"/>
              </w:rPr>
              <w:t xml:space="preserve"> ma prawo do </w:t>
            </w:r>
            <w:r w:rsidRPr="030DE056">
              <w:rPr>
                <w:rFonts w:ascii="Lato" w:eastAsia="Lato" w:hAnsi="Lato" w:cs="Lato"/>
                <w:sz w:val="20"/>
                <w:szCs w:val="20"/>
              </w:rPr>
              <w:lastRenderedPageBreak/>
              <w:t>wyznaczenia autoryzowanego przedstawiciela odpowiedzialnego za wykonywanie na terytorium kraju obowiązków wprowadzającego produkty w opakowaniach w odniesieniu do produktów pochodzących od tego wprowadzającego.</w:t>
            </w:r>
          </w:p>
        </w:tc>
        <w:tc>
          <w:tcPr>
            <w:tcW w:w="1428" w:type="dxa"/>
          </w:tcPr>
          <w:p w14:paraId="31C0C23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574FF95B" w14:textId="77777777" w:rsidTr="46CC2E73">
        <w:tc>
          <w:tcPr>
            <w:tcW w:w="562" w:type="dxa"/>
          </w:tcPr>
          <w:p w14:paraId="590D690B" w14:textId="321DEEE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D8998F9" w14:textId="0B678638" w:rsidR="0090574C" w:rsidRPr="008B766F" w:rsidRDefault="2284C49D" w:rsidP="030DE056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46CC2E73">
              <w:rPr>
                <w:rFonts w:ascii="Lato" w:hAnsi="Lato" w:cs="Times New Roman"/>
                <w:sz w:val="20"/>
                <w:szCs w:val="20"/>
              </w:rPr>
              <w:t>Konfederacja Lewiatan</w:t>
            </w:r>
          </w:p>
          <w:p w14:paraId="7283C367" w14:textId="366B0993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C29AF2" w14:textId="6BE346F8" w:rsidR="0090574C" w:rsidRPr="008B766F" w:rsidRDefault="06B08F6A" w:rsidP="030DE056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30DE056">
              <w:rPr>
                <w:rFonts w:ascii="Lato" w:hAnsi="Lato" w:cs="Times New Roman"/>
                <w:sz w:val="20"/>
                <w:szCs w:val="20"/>
              </w:rPr>
              <w:t xml:space="preserve">Art. 4 w zakresie art. </w:t>
            </w:r>
            <w:proofErr w:type="spellStart"/>
            <w:r w:rsidRPr="030DE056">
              <w:rPr>
                <w:rFonts w:ascii="Lato" w:hAnsi="Lato" w:cs="Times New Roman"/>
                <w:sz w:val="20"/>
                <w:szCs w:val="20"/>
              </w:rPr>
              <w:t>26a</w:t>
            </w:r>
            <w:proofErr w:type="spellEnd"/>
            <w:r w:rsidRPr="030DE056">
              <w:rPr>
                <w:rFonts w:ascii="Lato" w:hAnsi="Lato" w:cs="Times New Roman"/>
                <w:sz w:val="20"/>
                <w:szCs w:val="20"/>
              </w:rPr>
              <w:t xml:space="preserve"> ust. 7</w:t>
            </w:r>
          </w:p>
          <w:p w14:paraId="43EC42A6" w14:textId="6BEF0BFC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9C5BA70" w14:textId="7BAF607D" w:rsidR="0090574C" w:rsidRPr="00782D0D" w:rsidRDefault="3838B57D" w:rsidP="00237121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30DE056">
              <w:rPr>
                <w:rFonts w:ascii="Lato" w:hAnsi="Lato" w:cs="Times New Roman"/>
                <w:sz w:val="20"/>
                <w:szCs w:val="20"/>
              </w:rPr>
              <w:t xml:space="preserve">Wprowadzenie zwolnień z realizacji części obowiązków przez autoryzowanego przedstawiciela, wzorem przepisów obowiązujących w zakresie </w:t>
            </w:r>
            <w:proofErr w:type="spellStart"/>
            <w:r w:rsidRPr="030DE056">
              <w:rPr>
                <w:rFonts w:ascii="Lato" w:hAnsi="Lato" w:cs="Times New Roman"/>
                <w:sz w:val="20"/>
                <w:szCs w:val="20"/>
              </w:rPr>
              <w:t>ZSEiE</w:t>
            </w:r>
            <w:proofErr w:type="spellEnd"/>
            <w:r w:rsidR="003F1F81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118E3641" w14:textId="43641806" w:rsidR="0090574C" w:rsidRPr="008B766F" w:rsidRDefault="3940E3D1" w:rsidP="00782D0D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30DE056">
              <w:rPr>
                <w:rFonts w:ascii="Lato" w:eastAsia="Lato" w:hAnsi="Lato" w:cs="Lato"/>
                <w:sz w:val="20"/>
                <w:szCs w:val="20"/>
              </w:rPr>
              <w:t xml:space="preserve">Art. </w:t>
            </w:r>
            <w:proofErr w:type="spellStart"/>
            <w:r w:rsidRPr="030DE056">
              <w:rPr>
                <w:rFonts w:ascii="Lato" w:eastAsia="Lato" w:hAnsi="Lato" w:cs="Lato"/>
                <w:sz w:val="20"/>
                <w:szCs w:val="20"/>
              </w:rPr>
              <w:t>26a</w:t>
            </w:r>
            <w:proofErr w:type="spellEnd"/>
            <w:r w:rsidRPr="030DE056">
              <w:rPr>
                <w:rFonts w:ascii="Lato" w:eastAsia="Lato" w:hAnsi="Lato" w:cs="Lato"/>
                <w:sz w:val="20"/>
                <w:szCs w:val="20"/>
              </w:rPr>
              <w:t xml:space="preserve"> 7. Autoryzowany przedstawiciel działa w imieniu i na rzecz wprowadzającego, ponosząc odpowiedzialność za wykonywanie obowiązków nałożonych ustawą na wprowadzającego produkty w opakowaniach, </w:t>
            </w:r>
            <w:r w:rsidRPr="00782D0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z </w:t>
            </w:r>
            <w:r w:rsidR="05AF82E9"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wyłączeniem </w:t>
            </w:r>
            <w:r w:rsidRPr="00782D0D">
              <w:rPr>
                <w:rFonts w:ascii="Lato" w:eastAsia="Lato" w:hAnsi="Lato" w:cs="Lato"/>
                <w:b/>
                <w:bCs/>
                <w:sz w:val="20"/>
                <w:szCs w:val="20"/>
              </w:rPr>
              <w:t>obowiązków</w:t>
            </w:r>
            <w:r w:rsidR="405C3F0A"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, o których mowa </w:t>
            </w:r>
            <w:r w:rsidRPr="00782D0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w </w:t>
            </w:r>
            <w:r w:rsidR="623B94A9"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art. 12, art. 14, art. </w:t>
            </w:r>
            <w:proofErr w:type="spellStart"/>
            <w:r w:rsidR="623B94A9"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>14a</w:t>
            </w:r>
            <w:proofErr w:type="spellEnd"/>
            <w:r w:rsidR="623B94A9" w:rsidRPr="030DE056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, </w:t>
            </w:r>
            <w:r w:rsidRPr="00782D0D">
              <w:rPr>
                <w:rFonts w:ascii="Lato" w:eastAsia="Lato" w:hAnsi="Lato" w:cs="Lato"/>
                <w:b/>
                <w:bCs/>
                <w:sz w:val="20"/>
                <w:szCs w:val="20"/>
              </w:rPr>
              <w:t>art. 15, art. 22</w:t>
            </w:r>
            <w:r w:rsidR="4F38CFD2" w:rsidRPr="00782D0D">
              <w:rPr>
                <w:rFonts w:ascii="Lato" w:eastAsia="Lato" w:hAnsi="Lato" w:cs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17C40DBE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97EDC07" w14:textId="77777777" w:rsidTr="46CC2E73">
        <w:tc>
          <w:tcPr>
            <w:tcW w:w="562" w:type="dxa"/>
          </w:tcPr>
          <w:p w14:paraId="513652BE" w14:textId="12158C68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112C9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393C6E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D03E7F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A759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0E6FC26" w14:textId="77777777" w:rsidTr="46CC2E73">
        <w:tc>
          <w:tcPr>
            <w:tcW w:w="562" w:type="dxa"/>
          </w:tcPr>
          <w:p w14:paraId="72CBEA22" w14:textId="5FB821F5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E2024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CD17A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119892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D16DB4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0B5199B1" w14:textId="77777777" w:rsidTr="46CC2E73">
        <w:tc>
          <w:tcPr>
            <w:tcW w:w="562" w:type="dxa"/>
          </w:tcPr>
          <w:p w14:paraId="486410FA" w14:textId="35FBAC57" w:rsidR="00B91BB7" w:rsidRPr="008B766F" w:rsidRDefault="00B91BB7" w:rsidP="0055546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EC122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11B7C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C41F9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BC21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D8AC" w14:textId="77777777" w:rsidR="00DC3711" w:rsidRDefault="00DC3711" w:rsidP="00CA2841">
      <w:pPr>
        <w:spacing w:after="0" w:line="240" w:lineRule="auto"/>
      </w:pPr>
      <w:r>
        <w:separator/>
      </w:r>
    </w:p>
  </w:endnote>
  <w:endnote w:type="continuationSeparator" w:id="0">
    <w:p w14:paraId="5D11248B" w14:textId="77777777" w:rsidR="00DC3711" w:rsidRDefault="00DC3711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2B28" w14:textId="77777777" w:rsidR="00DC3711" w:rsidRDefault="00DC3711" w:rsidP="00CA2841">
      <w:pPr>
        <w:spacing w:after="0" w:line="240" w:lineRule="auto"/>
      </w:pPr>
      <w:r>
        <w:separator/>
      </w:r>
    </w:p>
  </w:footnote>
  <w:footnote w:type="continuationSeparator" w:id="0">
    <w:p w14:paraId="0E0C3ED7" w14:textId="77777777" w:rsidR="00DC3711" w:rsidRDefault="00DC3711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55615"/>
    <w:multiLevelType w:val="hybridMultilevel"/>
    <w:tmpl w:val="FFFFFFFF"/>
    <w:lvl w:ilvl="0" w:tplc="718C6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9AA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0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22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46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E4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C5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20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0B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11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02A1E"/>
    <w:rsid w:val="00004B89"/>
    <w:rsid w:val="00013D29"/>
    <w:rsid w:val="00025269"/>
    <w:rsid w:val="001063DE"/>
    <w:rsid w:val="001524BF"/>
    <w:rsid w:val="00162E85"/>
    <w:rsid w:val="0019568F"/>
    <w:rsid w:val="001A55D8"/>
    <w:rsid w:val="001B734F"/>
    <w:rsid w:val="001E4824"/>
    <w:rsid w:val="00237121"/>
    <w:rsid w:val="002E56A4"/>
    <w:rsid w:val="003450E7"/>
    <w:rsid w:val="00373756"/>
    <w:rsid w:val="003F1F81"/>
    <w:rsid w:val="00421A58"/>
    <w:rsid w:val="00435D45"/>
    <w:rsid w:val="004A6845"/>
    <w:rsid w:val="004F2D1D"/>
    <w:rsid w:val="005233E3"/>
    <w:rsid w:val="00555462"/>
    <w:rsid w:val="00574603"/>
    <w:rsid w:val="00592CB6"/>
    <w:rsid w:val="005947C7"/>
    <w:rsid w:val="005B69A1"/>
    <w:rsid w:val="005F3C26"/>
    <w:rsid w:val="0065784C"/>
    <w:rsid w:val="006B181A"/>
    <w:rsid w:val="007554B2"/>
    <w:rsid w:val="00773DAD"/>
    <w:rsid w:val="00782D0D"/>
    <w:rsid w:val="007E20B3"/>
    <w:rsid w:val="008213A9"/>
    <w:rsid w:val="008669EB"/>
    <w:rsid w:val="00894E5C"/>
    <w:rsid w:val="008A0881"/>
    <w:rsid w:val="008B1756"/>
    <w:rsid w:val="008B766F"/>
    <w:rsid w:val="0090574C"/>
    <w:rsid w:val="00930C24"/>
    <w:rsid w:val="009B0CC7"/>
    <w:rsid w:val="009B5AD6"/>
    <w:rsid w:val="009E504D"/>
    <w:rsid w:val="009E793F"/>
    <w:rsid w:val="00A6119A"/>
    <w:rsid w:val="00A72E91"/>
    <w:rsid w:val="00A87DFB"/>
    <w:rsid w:val="00AB4224"/>
    <w:rsid w:val="00B63934"/>
    <w:rsid w:val="00B81E5F"/>
    <w:rsid w:val="00B829F8"/>
    <w:rsid w:val="00B91BB7"/>
    <w:rsid w:val="00BF2970"/>
    <w:rsid w:val="00C07B2B"/>
    <w:rsid w:val="00C2275A"/>
    <w:rsid w:val="00C571A4"/>
    <w:rsid w:val="00C93278"/>
    <w:rsid w:val="00C94160"/>
    <w:rsid w:val="00CA2841"/>
    <w:rsid w:val="00CD3075"/>
    <w:rsid w:val="00CF5677"/>
    <w:rsid w:val="00CF62DA"/>
    <w:rsid w:val="00D01F84"/>
    <w:rsid w:val="00D27681"/>
    <w:rsid w:val="00D35962"/>
    <w:rsid w:val="00D85225"/>
    <w:rsid w:val="00D95391"/>
    <w:rsid w:val="00DB79B5"/>
    <w:rsid w:val="00DC3711"/>
    <w:rsid w:val="00E40E3D"/>
    <w:rsid w:val="00E57207"/>
    <w:rsid w:val="00EB31B4"/>
    <w:rsid w:val="00EC4C43"/>
    <w:rsid w:val="00EF494C"/>
    <w:rsid w:val="00F61BC6"/>
    <w:rsid w:val="00F95845"/>
    <w:rsid w:val="030DE056"/>
    <w:rsid w:val="048DFAEC"/>
    <w:rsid w:val="05AF82E9"/>
    <w:rsid w:val="06B08F6A"/>
    <w:rsid w:val="11091F13"/>
    <w:rsid w:val="11FCC3EF"/>
    <w:rsid w:val="2284C49D"/>
    <w:rsid w:val="231B9FEA"/>
    <w:rsid w:val="2DE9DF4E"/>
    <w:rsid w:val="2FF5D8BA"/>
    <w:rsid w:val="335ECF35"/>
    <w:rsid w:val="3592FD94"/>
    <w:rsid w:val="3838B57D"/>
    <w:rsid w:val="3940E3D1"/>
    <w:rsid w:val="3BDEBE30"/>
    <w:rsid w:val="405C3F0A"/>
    <w:rsid w:val="43C92EBC"/>
    <w:rsid w:val="46CC2E73"/>
    <w:rsid w:val="4F38CFD2"/>
    <w:rsid w:val="5D33FF02"/>
    <w:rsid w:val="623B94A9"/>
    <w:rsid w:val="6AE473A0"/>
    <w:rsid w:val="6CEBEA87"/>
    <w:rsid w:val="6EE75AC6"/>
    <w:rsid w:val="7D419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47EFD3EF-8CDD-4232-997D-4A3CBCC1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4F2D1D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B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69A1"/>
  </w:style>
  <w:style w:type="paragraph" w:styleId="Stopka">
    <w:name w:val="footer"/>
    <w:basedOn w:val="Normalny"/>
    <w:link w:val="StopkaZnak"/>
    <w:uiPriority w:val="99"/>
    <w:semiHidden/>
    <w:unhideWhenUsed/>
    <w:rsid w:val="005B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69A1"/>
  </w:style>
  <w:style w:type="paragraph" w:styleId="Poprawka">
    <w:name w:val="Revision"/>
    <w:hidden/>
    <w:uiPriority w:val="99"/>
    <w:semiHidden/>
    <w:rsid w:val="00D85225"/>
    <w:pPr>
      <w:spacing w:after="0" w:line="240" w:lineRule="auto"/>
    </w:pPr>
  </w:style>
  <w:style w:type="character" w:customStyle="1" w:styleId="TematkomentarzaZnak">
    <w:name w:val="Temat komentarza Znak"/>
    <w:basedOn w:val="TekstkomentarzaZnak"/>
    <w:uiPriority w:val="99"/>
    <w:semiHidden/>
    <w:rsid w:val="030DE056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30DE056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30DE05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30DE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509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Piotr Mazurek</cp:lastModifiedBy>
  <cp:revision>37</cp:revision>
  <dcterms:created xsi:type="dcterms:W3CDTF">2022-06-30T04:34:00Z</dcterms:created>
  <dcterms:modified xsi:type="dcterms:W3CDTF">2026-01-05T08:23:00Z</dcterms:modified>
</cp:coreProperties>
</file>